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D8" w:rsidRPr="001615D8" w:rsidRDefault="001615D8" w:rsidP="001615D8">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KAIŠIADORIŲ RAJONO</w:t>
      </w:r>
      <w:r w:rsidR="007264F1">
        <w:rPr>
          <w:rFonts w:ascii="Times New Roman" w:eastAsia="Calibri" w:hAnsi="Times New Roman" w:cs="Times New Roman"/>
          <w:b/>
          <w:sz w:val="28"/>
          <w:szCs w:val="28"/>
        </w:rPr>
        <w:t xml:space="preserve"> SAVIVALDYBĖS 2019</w:t>
      </w:r>
      <w:r w:rsidRPr="001615D8">
        <w:rPr>
          <w:rFonts w:ascii="Times New Roman" w:eastAsia="Calibri" w:hAnsi="Times New Roman" w:cs="Times New Roman"/>
          <w:b/>
          <w:sz w:val="28"/>
          <w:szCs w:val="28"/>
        </w:rPr>
        <w:t xml:space="preserve"> METŲ ŠVIETIMO PAŽANGOS ATASKAITA</w:t>
      </w:r>
    </w:p>
    <w:p w:rsidR="001615D8" w:rsidRDefault="001615D8" w:rsidP="00C63085">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Šioje ataskaitoje pateikiami</w:t>
      </w:r>
      <w:r w:rsidRPr="001615D8">
        <w:rPr>
          <w:rFonts w:ascii="Times New Roman" w:eastAsia="Calibri" w:hAnsi="Times New Roman" w:cs="Times New Roman"/>
          <w:sz w:val="24"/>
          <w:szCs w:val="24"/>
        </w:rPr>
        <w:t xml:space="preserve"> apibendrinti</w:t>
      </w:r>
      <w:r>
        <w:rPr>
          <w:rFonts w:ascii="Times New Roman" w:eastAsia="Calibri" w:hAnsi="Times New Roman" w:cs="Times New Roman"/>
          <w:sz w:val="24"/>
          <w:szCs w:val="24"/>
        </w:rPr>
        <w:t xml:space="preserve"> Kaišiadorių rajono</w:t>
      </w:r>
      <w:r w:rsidRPr="001615D8">
        <w:rPr>
          <w:rFonts w:ascii="Times New Roman" w:eastAsia="Calibri" w:hAnsi="Times New Roman" w:cs="Times New Roman"/>
          <w:sz w:val="24"/>
          <w:szCs w:val="24"/>
        </w:rPr>
        <w:t xml:space="preserve"> savivaldybės švietimo veiklos rezultatai ir jų kaita. Švietimo pažanga analizuojama tikslo, jo įgyvendinimui numatytų uždavinių ir jų </w:t>
      </w:r>
      <w:r w:rsidR="001D7807">
        <w:rPr>
          <w:rFonts w:ascii="Times New Roman" w:eastAsia="Calibri" w:hAnsi="Times New Roman" w:cs="Times New Roman"/>
          <w:sz w:val="24"/>
          <w:szCs w:val="24"/>
        </w:rPr>
        <w:t>pamatavimui detalizuotų produktų kriterijų</w:t>
      </w:r>
      <w:r w:rsidRPr="001615D8">
        <w:rPr>
          <w:rFonts w:ascii="Times New Roman" w:eastAsia="Calibri" w:hAnsi="Times New Roman" w:cs="Times New Roman"/>
          <w:sz w:val="24"/>
          <w:szCs w:val="24"/>
        </w:rPr>
        <w:t xml:space="preserve"> požiūriu. </w:t>
      </w:r>
    </w:p>
    <w:p w:rsidR="001615D8" w:rsidRDefault="007264F1" w:rsidP="00C63085">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2019</w:t>
      </w:r>
      <w:r w:rsidR="001615D8" w:rsidRPr="001615D8">
        <w:rPr>
          <w:rFonts w:ascii="Times New Roman" w:eastAsia="Calibri" w:hAnsi="Times New Roman" w:cs="Times New Roman"/>
          <w:sz w:val="24"/>
          <w:szCs w:val="24"/>
        </w:rPr>
        <w:t xml:space="preserve"> m. iškeltas </w:t>
      </w:r>
      <w:r w:rsidR="001615D8">
        <w:rPr>
          <w:rFonts w:ascii="Times New Roman" w:eastAsia="Calibri" w:hAnsi="Times New Roman" w:cs="Times New Roman"/>
          <w:sz w:val="24"/>
          <w:szCs w:val="24"/>
        </w:rPr>
        <w:t>t</w:t>
      </w:r>
      <w:r w:rsidR="001615D8" w:rsidRPr="001615D8">
        <w:rPr>
          <w:rFonts w:ascii="Times New Roman" w:eastAsia="Calibri" w:hAnsi="Times New Roman" w:cs="Times New Roman"/>
          <w:sz w:val="24"/>
          <w:szCs w:val="24"/>
        </w:rPr>
        <w:t>ikslas</w:t>
      </w:r>
      <w:r w:rsidR="001615D8">
        <w:rPr>
          <w:rFonts w:ascii="Times New Roman" w:eastAsia="Calibri" w:hAnsi="Times New Roman" w:cs="Times New Roman"/>
          <w:sz w:val="24"/>
          <w:szCs w:val="24"/>
        </w:rPr>
        <w:t xml:space="preserve"> ,,Užtikrinti gyventojams kokybiškas ir prieinamas švietimo ir sporto paslaugas“ ir šie uždaviniai:</w:t>
      </w:r>
    </w:p>
    <w:p w:rsidR="001615D8" w:rsidRDefault="001615D8" w:rsidP="00C63085">
      <w:pPr>
        <w:pStyle w:val="Sraopastraipa"/>
        <w:numPr>
          <w:ilvl w:val="0"/>
          <w:numId w:val="1"/>
        </w:numPr>
        <w:tabs>
          <w:tab w:val="left" w:pos="1134"/>
        </w:tabs>
        <w:spacing w:after="0" w:line="36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1615D8">
        <w:rPr>
          <w:rFonts w:ascii="Times New Roman" w:eastAsia="Calibri" w:hAnsi="Times New Roman" w:cs="Times New Roman"/>
          <w:sz w:val="24"/>
          <w:szCs w:val="24"/>
        </w:rPr>
        <w:t>žtikrinti privalomo formaliojo švietimo programų prieinamumą ir jų įgyvendinimo kokybę</w:t>
      </w:r>
      <w:r>
        <w:rPr>
          <w:rFonts w:ascii="Times New Roman" w:eastAsia="Calibri" w:hAnsi="Times New Roman" w:cs="Times New Roman"/>
          <w:sz w:val="24"/>
          <w:szCs w:val="24"/>
        </w:rPr>
        <w:t>;</w:t>
      </w:r>
    </w:p>
    <w:p w:rsidR="007F1F46" w:rsidRPr="00520F74" w:rsidRDefault="001615D8" w:rsidP="00520F74">
      <w:pPr>
        <w:pStyle w:val="Sraopastraipa"/>
        <w:numPr>
          <w:ilvl w:val="0"/>
          <w:numId w:val="1"/>
        </w:numPr>
        <w:tabs>
          <w:tab w:val="left" w:pos="1134"/>
        </w:tabs>
        <w:spacing w:after="0" w:line="36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u</w:t>
      </w:r>
      <w:r w:rsidRPr="001615D8">
        <w:rPr>
          <w:rFonts w:ascii="Times New Roman" w:eastAsia="Calibri" w:hAnsi="Times New Roman" w:cs="Times New Roman"/>
          <w:sz w:val="24"/>
          <w:szCs w:val="24"/>
          <w:lang w:eastAsia="ar-SA"/>
        </w:rPr>
        <w:t>žtikrinti neformaliojo švietimo ir sporto programų įvairovę ir jų įgyvendinimo kokybę</w:t>
      </w:r>
      <w:r w:rsidR="00155A63">
        <w:rPr>
          <w:rFonts w:ascii="Times New Roman" w:eastAsia="Calibri" w:hAnsi="Times New Roman" w:cs="Times New Roman"/>
          <w:sz w:val="24"/>
          <w:szCs w:val="24"/>
          <w:lang w:eastAsia="ar-SA"/>
        </w:rPr>
        <w:t>.</w:t>
      </w:r>
    </w:p>
    <w:p w:rsidR="00A606EB" w:rsidRPr="004C4AFE" w:rsidRDefault="00155A63" w:rsidP="00C63085">
      <w:pPr>
        <w:spacing w:after="0" w:line="360" w:lineRule="auto"/>
        <w:ind w:firstLine="851"/>
        <w:rPr>
          <w:rFonts w:ascii="Times New Roman" w:hAnsi="Times New Roman" w:cs="Times New Roman"/>
          <w:b/>
          <w:sz w:val="24"/>
          <w:szCs w:val="24"/>
        </w:rPr>
      </w:pPr>
      <w:r w:rsidRPr="004C4AFE">
        <w:rPr>
          <w:rFonts w:ascii="Times New Roman" w:hAnsi="Times New Roman" w:cs="Times New Roman"/>
          <w:b/>
          <w:sz w:val="24"/>
          <w:szCs w:val="24"/>
        </w:rPr>
        <w:t>Pirmo uždavinio įgyvendinimo pamatavimui numatyti šie produkto kriterijai:</w:t>
      </w:r>
    </w:p>
    <w:p w:rsidR="00155A63" w:rsidRPr="00155A63" w:rsidRDefault="00155A63" w:rsidP="00C63085">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xml:space="preserve">- Sukurtos ir atnaujintos </w:t>
      </w:r>
      <w:r w:rsidRPr="00155A63">
        <w:rPr>
          <w:rFonts w:ascii="Times New Roman" w:eastAsia="Times New Roman" w:hAnsi="Times New Roman" w:cs="Times New Roman"/>
          <w:color w:val="000000"/>
          <w:sz w:val="24"/>
          <w:szCs w:val="24"/>
          <w:lang w:eastAsia="lt-LT"/>
        </w:rPr>
        <w:t>mokymo patalpos</w:t>
      </w:r>
      <w:r w:rsidRPr="00155A63">
        <w:rPr>
          <w:rFonts w:ascii="Times New Roman" w:eastAsia="Times New Roman" w:hAnsi="Times New Roman" w:cs="Times New Roman"/>
          <w:sz w:val="24"/>
          <w:szCs w:val="24"/>
          <w:lang w:eastAsia="lt-LT"/>
        </w:rPr>
        <w:t>.</w:t>
      </w:r>
      <w:r w:rsidR="00AB2741">
        <w:rPr>
          <w:rFonts w:ascii="Times New Roman" w:eastAsia="Times New Roman" w:hAnsi="Times New Roman" w:cs="Times New Roman"/>
          <w:sz w:val="24"/>
          <w:szCs w:val="24"/>
          <w:lang w:eastAsia="lt-LT"/>
        </w:rPr>
        <w:t xml:space="preserve"> Planuota reikšmė –</w:t>
      </w:r>
      <w:r w:rsidR="007F1F46">
        <w:rPr>
          <w:rFonts w:ascii="Times New Roman" w:eastAsia="Times New Roman" w:hAnsi="Times New Roman" w:cs="Times New Roman"/>
          <w:sz w:val="24"/>
          <w:szCs w:val="24"/>
          <w:lang w:eastAsia="lt-LT"/>
        </w:rPr>
        <w:t xml:space="preserve"> </w:t>
      </w:r>
      <w:r w:rsidR="00AB2741">
        <w:rPr>
          <w:rFonts w:ascii="Times New Roman" w:eastAsia="Times New Roman" w:hAnsi="Times New Roman" w:cs="Times New Roman"/>
          <w:sz w:val="24"/>
          <w:szCs w:val="24"/>
          <w:lang w:eastAsia="lt-LT"/>
        </w:rPr>
        <w:t>2</w:t>
      </w:r>
      <w:r w:rsidR="007F1F46">
        <w:rPr>
          <w:rFonts w:ascii="Times New Roman" w:eastAsia="Times New Roman" w:hAnsi="Times New Roman" w:cs="Times New Roman"/>
          <w:sz w:val="24"/>
          <w:szCs w:val="24"/>
          <w:lang w:eastAsia="lt-LT"/>
        </w:rPr>
        <w:t>.</w:t>
      </w:r>
      <w:r w:rsidRPr="00155A63">
        <w:rPr>
          <w:rFonts w:ascii="Times New Roman" w:eastAsia="Times New Roman" w:hAnsi="Times New Roman" w:cs="Times New Roman"/>
          <w:sz w:val="24"/>
          <w:szCs w:val="24"/>
          <w:lang w:eastAsia="lt-LT"/>
        </w:rPr>
        <w:t xml:space="preserve"> </w:t>
      </w:r>
    </w:p>
    <w:p w:rsidR="00155A63" w:rsidRDefault="00155A63" w:rsidP="00C63085">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Ikimokyklinio ugdymo įstaigas pageidaujančių lankyti vaikų poreikio tenkinimas %</w:t>
      </w:r>
      <w:r>
        <w:rPr>
          <w:rFonts w:ascii="Times New Roman" w:eastAsia="Times New Roman" w:hAnsi="Times New Roman" w:cs="Times New Roman"/>
          <w:sz w:val="24"/>
          <w:szCs w:val="24"/>
          <w:lang w:eastAsia="lt-LT"/>
        </w:rPr>
        <w:t>.</w:t>
      </w:r>
      <w:r w:rsidR="00AB2741">
        <w:rPr>
          <w:rFonts w:ascii="Times New Roman" w:eastAsia="Times New Roman" w:hAnsi="Times New Roman" w:cs="Times New Roman"/>
          <w:sz w:val="24"/>
          <w:szCs w:val="24"/>
          <w:lang w:eastAsia="lt-LT"/>
        </w:rPr>
        <w:t xml:space="preserve"> Planuota reikšmė –</w:t>
      </w:r>
      <w:r w:rsidR="007264F1">
        <w:rPr>
          <w:rFonts w:ascii="Times New Roman" w:eastAsia="Times New Roman" w:hAnsi="Times New Roman" w:cs="Times New Roman"/>
          <w:sz w:val="24"/>
          <w:szCs w:val="24"/>
          <w:lang w:eastAsia="lt-LT"/>
        </w:rPr>
        <w:t xml:space="preserve"> 95</w:t>
      </w:r>
      <w:r w:rsidR="007F1F46">
        <w:rPr>
          <w:rFonts w:ascii="Times New Roman" w:eastAsia="Times New Roman" w:hAnsi="Times New Roman" w:cs="Times New Roman"/>
          <w:sz w:val="24"/>
          <w:szCs w:val="24"/>
          <w:lang w:eastAsia="lt-LT"/>
        </w:rPr>
        <w:t xml:space="preserve"> </w:t>
      </w:r>
      <w:r w:rsidR="007F1F46"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w:t>
      </w:r>
    </w:p>
    <w:p w:rsidR="00155A63" w:rsidRPr="00155A63" w:rsidRDefault="00155A63" w:rsidP="007F1F46">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55A63">
        <w:rPr>
          <w:rFonts w:ascii="Times New Roman" w:eastAsia="Times New Roman" w:hAnsi="Times New Roman" w:cs="Times New Roman"/>
          <w:sz w:val="24"/>
          <w:szCs w:val="24"/>
          <w:lang w:eastAsia="lt-LT"/>
        </w:rPr>
        <w:t xml:space="preserve">Ketvirtos klasės mokinių, pasiekusių aukštesnįjį ir pagrindinį pasiekimų lygį %. </w:t>
      </w:r>
      <w:r w:rsidR="007264F1">
        <w:rPr>
          <w:rFonts w:ascii="Times New Roman" w:eastAsia="Times New Roman" w:hAnsi="Times New Roman" w:cs="Times New Roman"/>
          <w:sz w:val="24"/>
          <w:szCs w:val="24"/>
          <w:lang w:eastAsia="lt-LT"/>
        </w:rPr>
        <w:t>Planuota reikšmė – 68</w:t>
      </w:r>
      <w:r w:rsidR="007F1F46">
        <w:rPr>
          <w:rFonts w:ascii="Times New Roman" w:eastAsia="Times New Roman" w:hAnsi="Times New Roman" w:cs="Times New Roman"/>
          <w:sz w:val="24"/>
          <w:szCs w:val="24"/>
          <w:lang w:eastAsia="lt-LT"/>
        </w:rPr>
        <w:t xml:space="preserve"> </w:t>
      </w:r>
      <w:r w:rsidR="007F1F46"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w:t>
      </w:r>
    </w:p>
    <w:p w:rsidR="00155A63" w:rsidRPr="00155A63" w:rsidRDefault="00155A63" w:rsidP="007F1F46">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xml:space="preserve">- Pagrindinį išsilavinimą įgijusių mokinių % nuo bendro dešimtoje klasėje besimokančiųjų mokinių skaičiaus. </w:t>
      </w:r>
      <w:r w:rsidR="007F1F46">
        <w:rPr>
          <w:rFonts w:ascii="Times New Roman" w:eastAsia="Times New Roman" w:hAnsi="Times New Roman" w:cs="Times New Roman"/>
          <w:sz w:val="24"/>
          <w:szCs w:val="24"/>
          <w:lang w:eastAsia="lt-LT"/>
        </w:rPr>
        <w:t xml:space="preserve">Planuota reikšmė – 88 </w:t>
      </w:r>
      <w:r w:rsidR="007F1F46"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w:t>
      </w:r>
    </w:p>
    <w:p w:rsidR="00155A63" w:rsidRDefault="00155A63" w:rsidP="00520F74">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xml:space="preserve">- Vidurinį išsilavinimą įgijusių mokinių % nuo bendro dvyliktoje klasėje besimokančiųjų mokinių skaičiaus. </w:t>
      </w:r>
      <w:r w:rsidR="007264F1">
        <w:rPr>
          <w:rFonts w:ascii="Times New Roman" w:eastAsia="Times New Roman" w:hAnsi="Times New Roman" w:cs="Times New Roman"/>
          <w:sz w:val="24"/>
          <w:szCs w:val="24"/>
          <w:lang w:eastAsia="lt-LT"/>
        </w:rPr>
        <w:t>Planuota reikšmė –  80</w:t>
      </w:r>
      <w:r w:rsidR="007F1F46"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w:t>
      </w:r>
    </w:p>
    <w:p w:rsidR="00155A63" w:rsidRPr="004C4AFE" w:rsidRDefault="00155A63" w:rsidP="00C63085">
      <w:pPr>
        <w:spacing w:after="0" w:line="360" w:lineRule="auto"/>
        <w:ind w:firstLine="851"/>
        <w:rPr>
          <w:rFonts w:ascii="Times New Roman" w:hAnsi="Times New Roman" w:cs="Times New Roman"/>
          <w:b/>
          <w:sz w:val="24"/>
          <w:szCs w:val="24"/>
        </w:rPr>
      </w:pPr>
      <w:r w:rsidRPr="004C4AFE">
        <w:rPr>
          <w:rFonts w:ascii="Times New Roman" w:hAnsi="Times New Roman" w:cs="Times New Roman"/>
          <w:b/>
          <w:sz w:val="24"/>
          <w:szCs w:val="24"/>
        </w:rPr>
        <w:t>Antro uždavinio įgyvendinimo pamatavimui numatyti šie produkto kriterijai:</w:t>
      </w:r>
    </w:p>
    <w:p w:rsidR="007264F1" w:rsidRDefault="00155A63" w:rsidP="00C63085">
      <w:pPr>
        <w:spacing w:after="0" w:line="360" w:lineRule="auto"/>
        <w:ind w:firstLine="851"/>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xml:space="preserve">- Programose, renginiuose dalyvavusių dalyvių / </w:t>
      </w:r>
      <w:r w:rsidR="00706ACB">
        <w:rPr>
          <w:rFonts w:ascii="Times New Roman" w:eastAsia="Times New Roman" w:hAnsi="Times New Roman" w:cs="Times New Roman"/>
          <w:sz w:val="24"/>
          <w:szCs w:val="24"/>
          <w:lang w:eastAsia="lt-LT"/>
        </w:rPr>
        <w:t>u</w:t>
      </w:r>
      <w:r w:rsidR="007264F1">
        <w:rPr>
          <w:rFonts w:ascii="Times New Roman" w:eastAsia="Times New Roman" w:hAnsi="Times New Roman" w:cs="Times New Roman"/>
          <w:sz w:val="24"/>
          <w:szCs w:val="24"/>
          <w:lang w:eastAsia="lt-LT"/>
        </w:rPr>
        <w:t>gdytinių skaičius:</w:t>
      </w:r>
    </w:p>
    <w:p w:rsidR="007264F1" w:rsidRDefault="007264F1" w:rsidP="00C63085">
      <w:pPr>
        <w:spacing w:after="0" w:line="360"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Kaišiadorių švietimo ir sporto paslaugų centro Neformaliojo švietimo skyriuje. Planuota reikšmė 6000.</w:t>
      </w:r>
    </w:p>
    <w:p w:rsidR="00155A63" w:rsidRPr="00155A63" w:rsidRDefault="00706ACB" w:rsidP="00C63085">
      <w:pPr>
        <w:spacing w:after="0" w:line="360" w:lineRule="auto"/>
        <w:ind w:firstLine="851"/>
        <w:rPr>
          <w:rFonts w:ascii="Times New Roman" w:eastAsia="Times New Roman" w:hAnsi="Times New Roman" w:cs="Times New Roman"/>
          <w:bCs/>
          <w:sz w:val="24"/>
          <w:szCs w:val="24"/>
          <w:highlight w:val="green"/>
          <w:lang w:eastAsia="ar-SA"/>
        </w:rPr>
      </w:pPr>
      <w:r>
        <w:rPr>
          <w:rFonts w:ascii="Times New Roman" w:eastAsia="Times New Roman" w:hAnsi="Times New Roman" w:cs="Times New Roman"/>
          <w:sz w:val="24"/>
          <w:szCs w:val="24"/>
          <w:lang w:eastAsia="lt-LT"/>
        </w:rPr>
        <w:t xml:space="preserve"> </w:t>
      </w:r>
      <w:r w:rsidR="00155A63" w:rsidRPr="00706ACB">
        <w:rPr>
          <w:rFonts w:ascii="Times New Roman" w:eastAsia="Times New Roman" w:hAnsi="Times New Roman" w:cs="Times New Roman"/>
          <w:sz w:val="24"/>
          <w:szCs w:val="24"/>
          <w:lang w:eastAsia="lt-LT"/>
        </w:rPr>
        <w:t xml:space="preserve">- </w:t>
      </w:r>
      <w:r w:rsidR="00155A63" w:rsidRPr="00155A63">
        <w:rPr>
          <w:rFonts w:ascii="Times New Roman" w:eastAsia="Times New Roman" w:hAnsi="Times New Roman" w:cs="Times New Roman"/>
          <w:bCs/>
          <w:sz w:val="24"/>
          <w:szCs w:val="24"/>
          <w:lang w:eastAsia="ar-SA"/>
        </w:rPr>
        <w:t>Kaišiadorių švi</w:t>
      </w:r>
      <w:r>
        <w:rPr>
          <w:rFonts w:ascii="Times New Roman" w:eastAsia="Times New Roman" w:hAnsi="Times New Roman" w:cs="Times New Roman"/>
          <w:bCs/>
          <w:sz w:val="24"/>
          <w:szCs w:val="24"/>
          <w:lang w:eastAsia="ar-SA"/>
        </w:rPr>
        <w:t>etimo ir sporto paslaugų centre. P</w:t>
      </w:r>
      <w:r w:rsidR="00674208">
        <w:rPr>
          <w:rFonts w:ascii="Times New Roman" w:eastAsia="Times New Roman" w:hAnsi="Times New Roman" w:cs="Times New Roman"/>
          <w:bCs/>
          <w:sz w:val="24"/>
          <w:szCs w:val="24"/>
          <w:lang w:eastAsia="ar-SA"/>
        </w:rPr>
        <w:t>lanuota reikšmė 610</w:t>
      </w:r>
      <w:r>
        <w:rPr>
          <w:rFonts w:ascii="Times New Roman" w:eastAsia="Times New Roman" w:hAnsi="Times New Roman" w:cs="Times New Roman"/>
          <w:bCs/>
          <w:sz w:val="24"/>
          <w:szCs w:val="24"/>
          <w:lang w:eastAsia="ar-SA"/>
        </w:rPr>
        <w:t>.</w:t>
      </w:r>
    </w:p>
    <w:p w:rsidR="00155A63" w:rsidRPr="00155A63" w:rsidRDefault="00155A63" w:rsidP="00C63085">
      <w:pPr>
        <w:spacing w:after="0" w:line="360" w:lineRule="auto"/>
        <w:ind w:firstLine="851"/>
        <w:rPr>
          <w:rFonts w:ascii="Times New Roman" w:eastAsia="Times New Roman" w:hAnsi="Times New Roman" w:cs="Times New Roman"/>
          <w:sz w:val="24"/>
          <w:szCs w:val="24"/>
          <w:lang w:eastAsia="ar-SA"/>
        </w:rPr>
      </w:pPr>
      <w:r w:rsidRPr="00155A63">
        <w:rPr>
          <w:rFonts w:ascii="Times New Roman" w:eastAsia="Times New Roman" w:hAnsi="Times New Roman" w:cs="Times New Roman"/>
          <w:sz w:val="24"/>
          <w:szCs w:val="24"/>
          <w:lang w:eastAsia="ar-SA"/>
        </w:rPr>
        <w:t>- Kaišiadorių meno mokykloje.</w:t>
      </w:r>
      <w:r w:rsidR="00520F74">
        <w:rPr>
          <w:rFonts w:ascii="Times New Roman" w:eastAsia="Times New Roman" w:hAnsi="Times New Roman" w:cs="Times New Roman"/>
          <w:sz w:val="24"/>
          <w:szCs w:val="24"/>
          <w:lang w:eastAsia="ar-SA"/>
        </w:rPr>
        <w:t xml:space="preserve"> Planuota reikšmė</w:t>
      </w:r>
      <w:r w:rsidR="00706ACB">
        <w:rPr>
          <w:rFonts w:ascii="Times New Roman" w:eastAsia="Times New Roman" w:hAnsi="Times New Roman" w:cs="Times New Roman"/>
          <w:sz w:val="24"/>
          <w:szCs w:val="24"/>
          <w:lang w:eastAsia="ar-SA"/>
        </w:rPr>
        <w:t xml:space="preserve"> 410.</w:t>
      </w:r>
    </w:p>
    <w:p w:rsidR="00155A63" w:rsidRPr="00155A63" w:rsidRDefault="00155A63" w:rsidP="00C63085">
      <w:pPr>
        <w:spacing w:after="0" w:line="360" w:lineRule="auto"/>
        <w:ind w:firstLine="851"/>
        <w:rPr>
          <w:rFonts w:ascii="Times New Roman" w:eastAsia="Times New Roman" w:hAnsi="Times New Roman" w:cs="Times New Roman"/>
          <w:sz w:val="24"/>
          <w:szCs w:val="24"/>
          <w:lang w:eastAsia="ar-SA"/>
        </w:rPr>
      </w:pPr>
      <w:r w:rsidRPr="00155A63">
        <w:rPr>
          <w:rFonts w:ascii="Times New Roman" w:eastAsia="Times New Roman" w:hAnsi="Times New Roman" w:cs="Times New Roman"/>
          <w:sz w:val="24"/>
          <w:szCs w:val="24"/>
          <w:lang w:eastAsia="ar-SA"/>
        </w:rPr>
        <w:t>- Vaikų mokymo plaukti bendrojo ugdymo mokyklose programai skiriamų kontaktinių valandų skaičius per savaitę / mokinių, skaičius.</w:t>
      </w:r>
      <w:r w:rsidR="00520F74">
        <w:rPr>
          <w:rFonts w:ascii="Times New Roman" w:eastAsia="Times New Roman" w:hAnsi="Times New Roman" w:cs="Times New Roman"/>
          <w:sz w:val="24"/>
          <w:szCs w:val="24"/>
          <w:lang w:eastAsia="ar-SA"/>
        </w:rPr>
        <w:t xml:space="preserve"> Planuota reikšmė</w:t>
      </w:r>
      <w:r w:rsidR="00706ACB">
        <w:rPr>
          <w:rFonts w:ascii="Times New Roman" w:eastAsia="Times New Roman" w:hAnsi="Times New Roman" w:cs="Times New Roman"/>
          <w:sz w:val="24"/>
          <w:szCs w:val="24"/>
          <w:lang w:eastAsia="ar-SA"/>
        </w:rPr>
        <w:t xml:space="preserve"> 33/410</w:t>
      </w:r>
    </w:p>
    <w:p w:rsidR="00155A63" w:rsidRPr="00155A63" w:rsidRDefault="00155A63" w:rsidP="00C63085">
      <w:pPr>
        <w:spacing w:after="0" w:line="360" w:lineRule="auto"/>
        <w:ind w:firstLine="851"/>
        <w:rPr>
          <w:rFonts w:ascii="Times New Roman" w:eastAsia="Times New Roman" w:hAnsi="Times New Roman" w:cs="Times New Roman"/>
          <w:sz w:val="24"/>
          <w:szCs w:val="24"/>
          <w:lang w:eastAsia="ar-SA"/>
        </w:rPr>
      </w:pPr>
      <w:r w:rsidRPr="00155A63">
        <w:rPr>
          <w:rFonts w:ascii="Times New Roman" w:eastAsia="Times New Roman" w:hAnsi="Times New Roman" w:cs="Times New Roman"/>
          <w:sz w:val="24"/>
          <w:szCs w:val="24"/>
          <w:lang w:eastAsia="ar-SA"/>
        </w:rPr>
        <w:t>- Įgyvendintų neformaliojo suaugusiųjų švietimo programų / dalyvių skaičius.</w:t>
      </w:r>
      <w:r w:rsidR="00520F74">
        <w:rPr>
          <w:rFonts w:ascii="Times New Roman" w:eastAsia="Times New Roman" w:hAnsi="Times New Roman" w:cs="Times New Roman"/>
          <w:sz w:val="24"/>
          <w:szCs w:val="24"/>
          <w:lang w:eastAsia="ar-SA"/>
        </w:rPr>
        <w:t xml:space="preserve"> Planuota reikšmė</w:t>
      </w:r>
      <w:r w:rsidR="007264F1">
        <w:rPr>
          <w:rFonts w:ascii="Times New Roman" w:eastAsia="Times New Roman" w:hAnsi="Times New Roman" w:cs="Times New Roman"/>
          <w:sz w:val="24"/>
          <w:szCs w:val="24"/>
          <w:lang w:eastAsia="ar-SA"/>
        </w:rPr>
        <w:t xml:space="preserve"> 4/2</w:t>
      </w:r>
      <w:r w:rsidR="00706ACB">
        <w:rPr>
          <w:rFonts w:ascii="Times New Roman" w:eastAsia="Times New Roman" w:hAnsi="Times New Roman" w:cs="Times New Roman"/>
          <w:sz w:val="24"/>
          <w:szCs w:val="24"/>
          <w:lang w:eastAsia="ar-SA"/>
        </w:rPr>
        <w:t>00.</w:t>
      </w:r>
    </w:p>
    <w:p w:rsidR="00155A63" w:rsidRPr="00155A63" w:rsidRDefault="00155A63" w:rsidP="00C63085">
      <w:pPr>
        <w:spacing w:after="0" w:line="360" w:lineRule="auto"/>
        <w:ind w:firstLine="851"/>
        <w:rPr>
          <w:rFonts w:ascii="Times New Roman" w:eastAsia="Times New Roman" w:hAnsi="Times New Roman" w:cs="Times New Roman"/>
          <w:sz w:val="24"/>
          <w:szCs w:val="24"/>
          <w:lang w:eastAsia="ar-SA"/>
        </w:rPr>
      </w:pPr>
      <w:r w:rsidRPr="00155A63">
        <w:rPr>
          <w:rFonts w:ascii="Times New Roman" w:eastAsia="Times New Roman" w:hAnsi="Times New Roman" w:cs="Times New Roman"/>
          <w:sz w:val="24"/>
          <w:szCs w:val="24"/>
          <w:lang w:eastAsia="ar-SA"/>
        </w:rPr>
        <w:t>- Įgyvendintų neformaliojo vaikų švietimo programų / dalyvių skaičius.</w:t>
      </w:r>
      <w:r w:rsidR="00520F74">
        <w:rPr>
          <w:rFonts w:ascii="Times New Roman" w:eastAsia="Times New Roman" w:hAnsi="Times New Roman" w:cs="Times New Roman"/>
          <w:sz w:val="24"/>
          <w:szCs w:val="24"/>
          <w:lang w:eastAsia="ar-SA"/>
        </w:rPr>
        <w:t xml:space="preserve"> Planuota reikšmė</w:t>
      </w:r>
      <w:r w:rsidR="007264F1">
        <w:rPr>
          <w:rFonts w:ascii="Times New Roman" w:eastAsia="Times New Roman" w:hAnsi="Times New Roman" w:cs="Times New Roman"/>
          <w:sz w:val="24"/>
          <w:szCs w:val="24"/>
          <w:lang w:eastAsia="ar-SA"/>
        </w:rPr>
        <w:t xml:space="preserve"> 10/</w:t>
      </w:r>
      <w:r w:rsidR="00706ACB">
        <w:rPr>
          <w:rFonts w:ascii="Times New Roman" w:eastAsia="Times New Roman" w:hAnsi="Times New Roman" w:cs="Times New Roman"/>
          <w:sz w:val="24"/>
          <w:szCs w:val="24"/>
          <w:lang w:eastAsia="ar-SA"/>
        </w:rPr>
        <w:t>300.</w:t>
      </w:r>
    </w:p>
    <w:p w:rsidR="005E369A" w:rsidRPr="00155A63" w:rsidRDefault="00155A63" w:rsidP="00A8060B">
      <w:pPr>
        <w:tabs>
          <w:tab w:val="left" w:pos="625"/>
          <w:tab w:val="num" w:pos="993"/>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ar-SA"/>
        </w:rPr>
        <w:t>- Mokinių, dalyvavusių rajoniniuose dalykinių olimpiadų, konkursų ir kitų renginių etapuose, skaičius</w:t>
      </w:r>
      <w:r w:rsidRPr="00155A63">
        <w:rPr>
          <w:rFonts w:ascii="Times New Roman" w:eastAsia="Times New Roman" w:hAnsi="Times New Roman" w:cs="Times New Roman"/>
          <w:sz w:val="24"/>
          <w:szCs w:val="24"/>
          <w:lang w:eastAsia="lt-LT"/>
        </w:rPr>
        <w:t xml:space="preserve">. </w:t>
      </w:r>
      <w:r w:rsidR="00520F74">
        <w:rPr>
          <w:rFonts w:ascii="Times New Roman" w:eastAsia="Times New Roman" w:hAnsi="Times New Roman" w:cs="Times New Roman"/>
          <w:sz w:val="24"/>
          <w:szCs w:val="24"/>
          <w:lang w:eastAsia="lt-LT"/>
        </w:rPr>
        <w:t>Planuota reikšmė</w:t>
      </w:r>
      <w:r w:rsidR="007264F1">
        <w:rPr>
          <w:rFonts w:ascii="Times New Roman" w:eastAsia="Times New Roman" w:hAnsi="Times New Roman" w:cs="Times New Roman"/>
          <w:sz w:val="24"/>
          <w:szCs w:val="24"/>
          <w:lang w:eastAsia="lt-LT"/>
        </w:rPr>
        <w:t xml:space="preserve"> 25</w:t>
      </w:r>
      <w:r w:rsidR="00706ACB">
        <w:rPr>
          <w:rFonts w:ascii="Times New Roman" w:eastAsia="Times New Roman" w:hAnsi="Times New Roman" w:cs="Times New Roman"/>
          <w:sz w:val="24"/>
          <w:szCs w:val="24"/>
          <w:lang w:eastAsia="lt-LT"/>
        </w:rPr>
        <w:t>00.</w:t>
      </w:r>
    </w:p>
    <w:p w:rsidR="005E369A" w:rsidRPr="005E369A" w:rsidRDefault="005E369A" w:rsidP="00C63085">
      <w:pPr>
        <w:spacing w:after="120" w:line="360" w:lineRule="auto"/>
        <w:jc w:val="center"/>
        <w:rPr>
          <w:rFonts w:ascii="Times New Roman" w:eastAsia="Calibri" w:hAnsi="Times New Roman" w:cs="Times New Roman"/>
          <w:b/>
          <w:sz w:val="24"/>
          <w:szCs w:val="24"/>
        </w:rPr>
      </w:pPr>
      <w:r w:rsidRPr="005E369A">
        <w:rPr>
          <w:rFonts w:ascii="Times New Roman" w:eastAsia="Calibri" w:hAnsi="Times New Roman" w:cs="Times New Roman"/>
          <w:b/>
          <w:sz w:val="24"/>
          <w:szCs w:val="24"/>
        </w:rPr>
        <w:lastRenderedPageBreak/>
        <w:t>PIRMOJO UŽDAVINIO RODIKLIŲ PASIEKTOS REIKŠMĖS IR ĮGYVENDINTOS VEIKLOS</w:t>
      </w:r>
    </w:p>
    <w:p w:rsidR="00155A63" w:rsidRDefault="001D7807" w:rsidP="00C63085">
      <w:pPr>
        <w:pStyle w:val="Sraopastraipa"/>
        <w:numPr>
          <w:ilvl w:val="0"/>
          <w:numId w:val="2"/>
        </w:numPr>
        <w:spacing w:line="360" w:lineRule="auto"/>
        <w:ind w:left="0" w:firstLine="851"/>
        <w:jc w:val="both"/>
        <w:rPr>
          <w:rFonts w:ascii="Times New Roman" w:hAnsi="Times New Roman" w:cs="Times New Roman"/>
          <w:sz w:val="24"/>
          <w:szCs w:val="24"/>
        </w:rPr>
      </w:pPr>
      <w:r w:rsidRPr="001D7807">
        <w:rPr>
          <w:rFonts w:ascii="Times New Roman" w:hAnsi="Times New Roman" w:cs="Times New Roman"/>
          <w:sz w:val="24"/>
          <w:szCs w:val="24"/>
        </w:rPr>
        <w:t xml:space="preserve">Pirmo uždavinio įgyvendinimo rodiklis ,,Sukurtos ir atnaujintos mokymo patalpos“ </w:t>
      </w:r>
      <w:r w:rsidR="00EF6454">
        <w:rPr>
          <w:rFonts w:ascii="Times New Roman" w:hAnsi="Times New Roman" w:cs="Times New Roman"/>
          <w:sz w:val="24"/>
          <w:szCs w:val="24"/>
        </w:rPr>
        <w:t>įgyvendintas</w:t>
      </w:r>
      <w:r w:rsidRPr="001D7807">
        <w:rPr>
          <w:rFonts w:ascii="Times New Roman" w:hAnsi="Times New Roman" w:cs="Times New Roman"/>
          <w:sz w:val="24"/>
          <w:szCs w:val="24"/>
        </w:rPr>
        <w:t xml:space="preserve">, nes </w:t>
      </w:r>
      <w:r w:rsidR="00EF6454">
        <w:rPr>
          <w:rFonts w:ascii="Times New Roman" w:hAnsi="Times New Roman" w:cs="Times New Roman"/>
          <w:sz w:val="24"/>
          <w:szCs w:val="24"/>
        </w:rPr>
        <w:t>2019</w:t>
      </w:r>
      <w:r w:rsidRPr="001D7807">
        <w:rPr>
          <w:rFonts w:ascii="Times New Roman" w:hAnsi="Times New Roman" w:cs="Times New Roman"/>
          <w:sz w:val="24"/>
          <w:szCs w:val="24"/>
        </w:rPr>
        <w:t xml:space="preserve"> m. </w:t>
      </w:r>
      <w:r w:rsidR="00BF0A1B">
        <w:rPr>
          <w:rFonts w:ascii="Times New Roman" w:hAnsi="Times New Roman" w:cs="Times New Roman"/>
          <w:sz w:val="24"/>
          <w:szCs w:val="24"/>
        </w:rPr>
        <w:t xml:space="preserve">buvo atnaujintos </w:t>
      </w:r>
      <w:r w:rsidR="00EF6454">
        <w:rPr>
          <w:rFonts w:ascii="Times New Roman" w:hAnsi="Times New Roman" w:cs="Times New Roman"/>
          <w:sz w:val="24"/>
          <w:szCs w:val="24"/>
        </w:rPr>
        <w:t>dvi žaidimų aikštelės (</w:t>
      </w:r>
      <w:proofErr w:type="spellStart"/>
      <w:r w:rsidR="00EF6454">
        <w:rPr>
          <w:rFonts w:ascii="Times New Roman" w:hAnsi="Times New Roman" w:cs="Times New Roman"/>
          <w:sz w:val="24"/>
          <w:szCs w:val="24"/>
        </w:rPr>
        <w:t>Dovainonių</w:t>
      </w:r>
      <w:proofErr w:type="spellEnd"/>
      <w:r w:rsidR="00EF6454">
        <w:rPr>
          <w:rFonts w:ascii="Times New Roman" w:hAnsi="Times New Roman" w:cs="Times New Roman"/>
          <w:sz w:val="24"/>
          <w:szCs w:val="24"/>
        </w:rPr>
        <w:t xml:space="preserve"> ikimokyklinio ugdymo skyriuje ir Kaišiadorių Vaclovo Giržado progimnazijoje bei įrengta</w:t>
      </w:r>
      <w:r w:rsidR="00BF0A1B">
        <w:rPr>
          <w:rFonts w:ascii="Times New Roman" w:hAnsi="Times New Roman" w:cs="Times New Roman"/>
          <w:sz w:val="24"/>
          <w:szCs w:val="24"/>
        </w:rPr>
        <w:t xml:space="preserve"> </w:t>
      </w:r>
      <w:r w:rsidRPr="001D7807">
        <w:rPr>
          <w:rFonts w:ascii="Times New Roman" w:hAnsi="Times New Roman" w:cs="Times New Roman"/>
          <w:sz w:val="24"/>
          <w:szCs w:val="24"/>
        </w:rPr>
        <w:t>ikimokyklinio ugdymo grupė Kaišiadorių r.</w:t>
      </w:r>
      <w:r w:rsidR="00EF6454">
        <w:rPr>
          <w:rFonts w:ascii="Times New Roman" w:hAnsi="Times New Roman" w:cs="Times New Roman"/>
          <w:sz w:val="24"/>
          <w:szCs w:val="24"/>
        </w:rPr>
        <w:t xml:space="preserve"> Stasiūnų mokykloje-darželyje ,,Nykštukas“</w:t>
      </w:r>
      <w:r w:rsidR="00BF0A1B">
        <w:rPr>
          <w:rFonts w:ascii="Times New Roman" w:hAnsi="Times New Roman" w:cs="Times New Roman"/>
          <w:sz w:val="24"/>
          <w:szCs w:val="24"/>
        </w:rPr>
        <w:t xml:space="preserve">. </w:t>
      </w:r>
    </w:p>
    <w:p w:rsidR="00EF6454" w:rsidRPr="00EF6454" w:rsidRDefault="001D7807" w:rsidP="00EF6454">
      <w:pPr>
        <w:pStyle w:val="Sraopastraipa"/>
        <w:numPr>
          <w:ilvl w:val="0"/>
          <w:numId w:val="2"/>
        </w:numPr>
        <w:spacing w:line="360" w:lineRule="auto"/>
        <w:ind w:left="0" w:firstLine="851"/>
        <w:jc w:val="both"/>
        <w:rPr>
          <w:rFonts w:ascii="Times New Roman" w:hAnsi="Times New Roman" w:cs="Times New Roman"/>
          <w:sz w:val="24"/>
          <w:szCs w:val="24"/>
        </w:rPr>
      </w:pPr>
      <w:r w:rsidRPr="00EF6454">
        <w:rPr>
          <w:rFonts w:ascii="Times New Roman" w:hAnsi="Times New Roman" w:cs="Times New Roman"/>
          <w:sz w:val="24"/>
          <w:szCs w:val="24"/>
        </w:rPr>
        <w:t xml:space="preserve">Pirmo uždavinio įgyvendinimo </w:t>
      </w:r>
      <w:r w:rsidR="00E06945">
        <w:rPr>
          <w:rFonts w:ascii="Times New Roman" w:hAnsi="Times New Roman" w:cs="Times New Roman"/>
          <w:sz w:val="24"/>
          <w:szCs w:val="24"/>
        </w:rPr>
        <w:t xml:space="preserve">rodiklio </w:t>
      </w:r>
      <w:r w:rsidRPr="00EF6454">
        <w:rPr>
          <w:rFonts w:ascii="Times New Roman" w:hAnsi="Times New Roman" w:cs="Times New Roman"/>
          <w:sz w:val="24"/>
          <w:szCs w:val="24"/>
        </w:rPr>
        <w:t>,,</w:t>
      </w:r>
      <w:r w:rsidRPr="00EF6454">
        <w:rPr>
          <w:rFonts w:ascii="Times New Roman" w:eastAsia="Times New Roman" w:hAnsi="Times New Roman" w:cs="Times New Roman"/>
          <w:sz w:val="24"/>
          <w:szCs w:val="24"/>
          <w:lang w:eastAsia="lt-LT"/>
        </w:rPr>
        <w:t xml:space="preserve">Ikimokyklinio ugdymo įstaigas pageidaujančių lankyti vaikų poreikio tenkinimas %“ </w:t>
      </w:r>
      <w:r w:rsidR="00EF6454" w:rsidRPr="00EF6454">
        <w:rPr>
          <w:rFonts w:ascii="Times New Roman" w:eastAsia="Times New Roman" w:hAnsi="Times New Roman" w:cs="Times New Roman"/>
          <w:sz w:val="24"/>
          <w:szCs w:val="24"/>
          <w:lang w:eastAsia="lt-LT"/>
        </w:rPr>
        <w:t>planuota reikšmė – 95</w:t>
      </w:r>
      <w:r w:rsidR="00BF0A1B" w:rsidRPr="00EF6454">
        <w:rPr>
          <w:rFonts w:ascii="Times New Roman" w:eastAsia="Times New Roman" w:hAnsi="Times New Roman" w:cs="Times New Roman"/>
          <w:sz w:val="24"/>
          <w:szCs w:val="24"/>
          <w:lang w:eastAsia="lt-LT"/>
        </w:rPr>
        <w:t xml:space="preserve"> %, o faktinė – 98</w:t>
      </w:r>
      <w:r w:rsidR="00EF6454">
        <w:rPr>
          <w:rFonts w:ascii="Times New Roman" w:eastAsia="Times New Roman" w:hAnsi="Times New Roman" w:cs="Times New Roman"/>
          <w:sz w:val="24"/>
          <w:szCs w:val="24"/>
          <w:lang w:eastAsia="lt-LT"/>
        </w:rPr>
        <w:t>,1</w:t>
      </w:r>
      <w:r w:rsidR="00BF0A1B" w:rsidRPr="00EF6454">
        <w:rPr>
          <w:rFonts w:ascii="Times New Roman" w:eastAsia="Times New Roman" w:hAnsi="Times New Roman" w:cs="Times New Roman"/>
          <w:sz w:val="24"/>
          <w:szCs w:val="24"/>
          <w:lang w:eastAsia="lt-LT"/>
        </w:rPr>
        <w:t xml:space="preserve"> %. </w:t>
      </w:r>
      <w:r w:rsidR="00EF6454" w:rsidRPr="00EF6454">
        <w:rPr>
          <w:rFonts w:ascii="Times New Roman" w:eastAsia="Times New Roman" w:hAnsi="Times New Roman" w:cs="Times New Roman"/>
          <w:sz w:val="24"/>
          <w:szCs w:val="24"/>
          <w:lang w:eastAsia="lt-LT"/>
        </w:rPr>
        <w:t xml:space="preserve">2019 m. rugsėjo 1 d. buvo pateikti 569 prašymai dėl vaikų priėmimo į Kaišiadorių rajono švietimo įstaigų ikimokyklinio ugdymo grupes, iš jų 267 vaikai lopšelį-darželį norėjo pradėti lankyti nuo 2019 m. rugsėjo 1 d. Vykdant centralizuotą vaikų priėmimą į Kaišiadorių rajono savivaldybės švietimo įstaigų ikimokyklinio ugdymo grupes, nuo 2019 m. rugsėjo 1 d. buvo  priimta 236 vaikai, tai sudaro 98,13  % norėjusiųjų. 26 prašymų, tėvų pageidavimu, buvo atidėtas ikimokyklinio ugdymo įstaigų lankymas 2020 metams, 5 vaikai su tėvais gyvena užsienyje arba susisiekti nepavyko. Į ikimokyklinio ugdymo grupes dėl vietų trūkumo liko nepriimti 5 vaikai: 2 į Rumšiškes, 2 į </w:t>
      </w:r>
      <w:proofErr w:type="spellStart"/>
      <w:r w:rsidR="00EF6454" w:rsidRPr="00EF6454">
        <w:rPr>
          <w:rFonts w:ascii="Times New Roman" w:eastAsia="Times New Roman" w:hAnsi="Times New Roman" w:cs="Times New Roman"/>
          <w:sz w:val="24"/>
          <w:szCs w:val="24"/>
          <w:lang w:eastAsia="lt-LT"/>
        </w:rPr>
        <w:t>Dovainonis</w:t>
      </w:r>
      <w:proofErr w:type="spellEnd"/>
      <w:r w:rsidR="00EF6454" w:rsidRPr="00EF6454">
        <w:rPr>
          <w:rFonts w:ascii="Times New Roman" w:eastAsia="Times New Roman" w:hAnsi="Times New Roman" w:cs="Times New Roman"/>
          <w:sz w:val="24"/>
          <w:szCs w:val="24"/>
          <w:lang w:eastAsia="lt-LT"/>
        </w:rPr>
        <w:t xml:space="preserve">, 1 į </w:t>
      </w:r>
      <w:proofErr w:type="spellStart"/>
      <w:r w:rsidR="00EF6454" w:rsidRPr="00EF6454">
        <w:rPr>
          <w:rFonts w:ascii="Times New Roman" w:eastAsia="Times New Roman" w:hAnsi="Times New Roman" w:cs="Times New Roman"/>
          <w:sz w:val="24"/>
          <w:szCs w:val="24"/>
          <w:lang w:eastAsia="lt-LT"/>
        </w:rPr>
        <w:t>Palomenę</w:t>
      </w:r>
      <w:proofErr w:type="spellEnd"/>
      <w:r w:rsidR="00EF6454" w:rsidRPr="00EF6454">
        <w:rPr>
          <w:rFonts w:ascii="Times New Roman" w:eastAsia="Times New Roman" w:hAnsi="Times New Roman" w:cs="Times New Roman"/>
          <w:sz w:val="24"/>
          <w:szCs w:val="24"/>
          <w:lang w:eastAsia="lt-LT"/>
        </w:rPr>
        <w:t xml:space="preserve">. Mokslo metų eigoje į Rumšiškes priimti 2 vaikai, kurie nepateko į darželį nuo 2019 m. rugsėjo 1 d., tačiau </w:t>
      </w:r>
      <w:proofErr w:type="spellStart"/>
      <w:r w:rsidR="00EF6454" w:rsidRPr="00EF6454">
        <w:rPr>
          <w:rFonts w:ascii="Times New Roman" w:eastAsia="Times New Roman" w:hAnsi="Times New Roman" w:cs="Times New Roman"/>
          <w:sz w:val="24"/>
          <w:szCs w:val="24"/>
          <w:lang w:eastAsia="lt-LT"/>
        </w:rPr>
        <w:t>Dovainonyse</w:t>
      </w:r>
      <w:proofErr w:type="spellEnd"/>
      <w:r w:rsidR="00EF6454" w:rsidRPr="00EF6454">
        <w:rPr>
          <w:rFonts w:ascii="Times New Roman" w:eastAsia="Times New Roman" w:hAnsi="Times New Roman" w:cs="Times New Roman"/>
          <w:sz w:val="24"/>
          <w:szCs w:val="24"/>
          <w:lang w:eastAsia="lt-LT"/>
        </w:rPr>
        <w:t xml:space="preserve"> ir </w:t>
      </w:r>
      <w:proofErr w:type="spellStart"/>
      <w:r w:rsidR="00EF6454" w:rsidRPr="00EF6454">
        <w:rPr>
          <w:rFonts w:ascii="Times New Roman" w:eastAsia="Times New Roman" w:hAnsi="Times New Roman" w:cs="Times New Roman"/>
          <w:sz w:val="24"/>
          <w:szCs w:val="24"/>
          <w:lang w:eastAsia="lt-LT"/>
        </w:rPr>
        <w:t>Palomenėje</w:t>
      </w:r>
      <w:proofErr w:type="spellEnd"/>
      <w:r w:rsidR="00EF6454" w:rsidRPr="00EF6454">
        <w:rPr>
          <w:rFonts w:ascii="Times New Roman" w:eastAsia="Times New Roman" w:hAnsi="Times New Roman" w:cs="Times New Roman"/>
          <w:sz w:val="24"/>
          <w:szCs w:val="24"/>
          <w:lang w:eastAsia="lt-LT"/>
        </w:rPr>
        <w:t xml:space="preserve"> situacija nepasikeitė. </w:t>
      </w:r>
    </w:p>
    <w:p w:rsidR="00EF6454" w:rsidRPr="00DB481F" w:rsidRDefault="00EF6454" w:rsidP="00EF6454">
      <w:pPr>
        <w:tabs>
          <w:tab w:val="left" w:pos="0"/>
        </w:tabs>
        <w:spacing w:after="0" w:line="360" w:lineRule="auto"/>
        <w:ind w:firstLine="720"/>
        <w:jc w:val="both"/>
        <w:rPr>
          <w:rFonts w:ascii="Times New Roman" w:eastAsia="Times New Roman" w:hAnsi="Times New Roman" w:cs="Times New Roman"/>
          <w:sz w:val="24"/>
          <w:szCs w:val="24"/>
          <w:lang w:eastAsia="lt-LT"/>
        </w:rPr>
      </w:pPr>
      <w:r w:rsidRPr="00DB481F">
        <w:rPr>
          <w:rFonts w:ascii="Times New Roman" w:eastAsia="Times New Roman" w:hAnsi="Times New Roman" w:cs="Times New Roman"/>
          <w:sz w:val="24"/>
          <w:szCs w:val="24"/>
          <w:lang w:eastAsia="lt-LT"/>
        </w:rPr>
        <w:t>Ikimokyklinio ir priešmokyklinio amžiaus vaikų kaita:</w:t>
      </w:r>
    </w:p>
    <w:p w:rsidR="00EF6454" w:rsidRDefault="00EF6454" w:rsidP="00EF6454">
      <w:pPr>
        <w:pStyle w:val="Sraopastraipa"/>
        <w:tabs>
          <w:tab w:val="left" w:pos="0"/>
        </w:tabs>
        <w:suppressAutoHyphens/>
        <w:spacing w:after="0" w:line="36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color w:val="BF8F00" w:themeColor="accent4" w:themeShade="BF"/>
          <w:sz w:val="24"/>
          <w:szCs w:val="24"/>
          <w:lang w:eastAsia="lt-LT"/>
        </w:rPr>
        <w:drawing>
          <wp:inline distT="0" distB="0" distL="0" distR="0" wp14:anchorId="4BA1B9D6" wp14:editId="16633497">
            <wp:extent cx="5267325" cy="1685925"/>
            <wp:effectExtent l="0" t="0" r="9525" b="952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414F" w:rsidRPr="007A414F" w:rsidRDefault="007A414F" w:rsidP="007A414F">
      <w:pPr>
        <w:pStyle w:val="Sraopastraipa"/>
        <w:tabs>
          <w:tab w:val="left" w:pos="0"/>
        </w:tabs>
        <w:suppressAutoHyphens/>
        <w:spacing w:after="0" w:line="360" w:lineRule="auto"/>
        <w:ind w:left="709"/>
        <w:jc w:val="both"/>
        <w:rPr>
          <w:rFonts w:ascii="Times New Roman" w:eastAsia="Times New Roman" w:hAnsi="Times New Roman" w:cs="Times New Roman"/>
          <w:sz w:val="24"/>
          <w:szCs w:val="24"/>
          <w:lang w:eastAsia="ar-SA"/>
        </w:rPr>
      </w:pPr>
      <w:bookmarkStart w:id="0" w:name="_GoBack"/>
      <w:bookmarkEnd w:id="0"/>
    </w:p>
    <w:p w:rsidR="00C63085" w:rsidRDefault="00C63085" w:rsidP="008A2831">
      <w:pPr>
        <w:pStyle w:val="Sraopastraipa"/>
        <w:numPr>
          <w:ilvl w:val="0"/>
          <w:numId w:val="2"/>
        </w:numPr>
        <w:tabs>
          <w:tab w:val="left" w:pos="0"/>
        </w:tabs>
        <w:suppressAutoHyphens/>
        <w:spacing w:after="0" w:line="360" w:lineRule="auto"/>
        <w:ind w:left="0" w:firstLine="709"/>
        <w:jc w:val="both"/>
        <w:rPr>
          <w:rFonts w:ascii="Times New Roman" w:eastAsia="Times New Roman" w:hAnsi="Times New Roman" w:cs="Times New Roman"/>
          <w:sz w:val="24"/>
          <w:szCs w:val="24"/>
          <w:lang w:eastAsia="ar-SA"/>
        </w:rPr>
      </w:pPr>
      <w:r w:rsidRPr="00EF6454">
        <w:rPr>
          <w:rFonts w:ascii="Times New Roman" w:hAnsi="Times New Roman" w:cs="Times New Roman"/>
          <w:sz w:val="24"/>
          <w:szCs w:val="24"/>
        </w:rPr>
        <w:t xml:space="preserve"> </w:t>
      </w:r>
      <w:r w:rsidR="00DE3B89" w:rsidRPr="00EF6454">
        <w:rPr>
          <w:rFonts w:ascii="Times New Roman" w:hAnsi="Times New Roman" w:cs="Times New Roman"/>
          <w:sz w:val="24"/>
          <w:szCs w:val="24"/>
        </w:rPr>
        <w:t>Pirmo uždavinio įgyvendinimo rodiklio ,,</w:t>
      </w:r>
      <w:r w:rsidR="00DE3B89" w:rsidRPr="00EF6454">
        <w:rPr>
          <w:rFonts w:ascii="Times New Roman" w:eastAsia="Times New Roman" w:hAnsi="Times New Roman" w:cs="Times New Roman"/>
          <w:sz w:val="24"/>
          <w:szCs w:val="24"/>
          <w:lang w:eastAsia="lt-LT"/>
        </w:rPr>
        <w:t>Ketvirtos klasės mokinių, pasiekusių aukštesnįjį ir pagrindinį pasiekimų lygį %“ planuota reikšmė – 65 %</w:t>
      </w:r>
      <w:r w:rsidRPr="00EF6454">
        <w:rPr>
          <w:rFonts w:ascii="Times New Roman" w:eastAsia="Times New Roman" w:hAnsi="Times New Roman" w:cs="Times New Roman"/>
          <w:sz w:val="24"/>
          <w:szCs w:val="24"/>
          <w:lang w:eastAsia="lt-LT"/>
        </w:rPr>
        <w:t>, o pasiekta –</w:t>
      </w:r>
      <w:r w:rsidR="007F1F46" w:rsidRPr="00EF6454">
        <w:rPr>
          <w:rFonts w:ascii="Times New Roman" w:eastAsia="Times New Roman" w:hAnsi="Times New Roman" w:cs="Times New Roman"/>
          <w:sz w:val="24"/>
          <w:szCs w:val="24"/>
          <w:lang w:eastAsia="lt-LT"/>
        </w:rPr>
        <w:t xml:space="preserve"> </w:t>
      </w:r>
      <w:r w:rsidR="00FC311A">
        <w:rPr>
          <w:rFonts w:ascii="Times New Roman" w:eastAsia="Times New Roman" w:hAnsi="Times New Roman" w:cs="Times New Roman"/>
          <w:sz w:val="24"/>
          <w:szCs w:val="24"/>
          <w:lang w:eastAsia="lt-LT"/>
        </w:rPr>
        <w:t>80,9</w:t>
      </w:r>
      <w:r w:rsidRPr="00EF6454">
        <w:rPr>
          <w:rFonts w:ascii="Times New Roman" w:eastAsia="Times New Roman" w:hAnsi="Times New Roman" w:cs="Times New Roman"/>
          <w:sz w:val="24"/>
          <w:szCs w:val="24"/>
          <w:lang w:eastAsia="lt-LT"/>
        </w:rPr>
        <w:t xml:space="preserve"> %</w:t>
      </w:r>
      <w:r w:rsidR="00717F98">
        <w:rPr>
          <w:rFonts w:ascii="Times New Roman" w:eastAsia="Times New Roman" w:hAnsi="Times New Roman" w:cs="Times New Roman"/>
          <w:sz w:val="24"/>
          <w:szCs w:val="24"/>
          <w:lang w:eastAsia="lt-LT"/>
        </w:rPr>
        <w:t>, kuri</w:t>
      </w:r>
      <w:r w:rsidR="00FC311A">
        <w:rPr>
          <w:rFonts w:ascii="Times New Roman" w:eastAsia="Times New Roman" w:hAnsi="Times New Roman" w:cs="Times New Roman"/>
          <w:sz w:val="24"/>
          <w:szCs w:val="24"/>
          <w:lang w:eastAsia="lt-LT"/>
        </w:rPr>
        <w:t xml:space="preserve"> 8 </w:t>
      </w:r>
      <w:r w:rsidR="007F1F46" w:rsidRPr="00EF6454">
        <w:rPr>
          <w:rFonts w:ascii="Times New Roman" w:eastAsia="Times New Roman" w:hAnsi="Times New Roman" w:cs="Times New Roman"/>
          <w:sz w:val="24"/>
          <w:szCs w:val="24"/>
          <w:lang w:eastAsia="lt-LT"/>
        </w:rPr>
        <w:t xml:space="preserve">% </w:t>
      </w:r>
      <w:r w:rsidR="00717F98">
        <w:rPr>
          <w:rFonts w:ascii="Times New Roman" w:eastAsia="Times New Roman" w:hAnsi="Times New Roman" w:cs="Times New Roman"/>
          <w:sz w:val="24"/>
          <w:szCs w:val="24"/>
          <w:lang w:eastAsia="ar-SA"/>
        </w:rPr>
        <w:t>didesnė</w:t>
      </w:r>
      <w:r w:rsidR="00FC311A">
        <w:rPr>
          <w:rFonts w:ascii="Times New Roman" w:eastAsia="Times New Roman" w:hAnsi="Times New Roman" w:cs="Times New Roman"/>
          <w:sz w:val="24"/>
          <w:szCs w:val="24"/>
          <w:lang w:eastAsia="ar-SA"/>
        </w:rPr>
        <w:t xml:space="preserve"> negu 2018</w:t>
      </w:r>
      <w:r w:rsidR="007F1F46" w:rsidRPr="00EF6454">
        <w:rPr>
          <w:rFonts w:ascii="Times New Roman" w:eastAsia="Times New Roman" w:hAnsi="Times New Roman" w:cs="Times New Roman"/>
          <w:sz w:val="24"/>
          <w:szCs w:val="24"/>
          <w:lang w:eastAsia="ar-SA"/>
        </w:rPr>
        <w:t xml:space="preserve"> m. 4 klasės mokinių, dalyvavusių nacionaliniame mokinių pasiekimų patikrinime.</w:t>
      </w:r>
    </w:p>
    <w:p w:rsidR="00FC311A" w:rsidRDefault="00FC311A" w:rsidP="00FC311A">
      <w:pPr>
        <w:pStyle w:val="Sraopastraipa"/>
        <w:tabs>
          <w:tab w:val="left" w:pos="0"/>
        </w:tabs>
        <w:suppressAutoHyphens/>
        <w:spacing w:after="0" w:line="360" w:lineRule="auto"/>
        <w:ind w:left="0" w:firstLine="709"/>
        <w:jc w:val="both"/>
        <w:rPr>
          <w:rFonts w:ascii="Times New Roman" w:eastAsia="Times New Roman" w:hAnsi="Times New Roman" w:cs="Times New Roman"/>
          <w:sz w:val="24"/>
          <w:szCs w:val="24"/>
          <w:lang w:eastAsia="lt-LT"/>
        </w:rPr>
      </w:pPr>
      <w:r w:rsidRPr="000F59D8">
        <w:rPr>
          <w:rFonts w:ascii="Times New Roman" w:eastAsia="Times New Roman" w:hAnsi="Times New Roman" w:cs="Times New Roman"/>
          <w:sz w:val="24"/>
          <w:szCs w:val="24"/>
          <w:lang w:eastAsia="lt-LT"/>
        </w:rPr>
        <w:t xml:space="preserve">Kaišiadorių rajono savivaldybės </w:t>
      </w:r>
      <w:r>
        <w:rPr>
          <w:rFonts w:ascii="Times New Roman" w:eastAsia="Times New Roman" w:hAnsi="Times New Roman" w:cs="Times New Roman"/>
          <w:sz w:val="24"/>
          <w:szCs w:val="24"/>
          <w:lang w:eastAsia="lt-LT"/>
        </w:rPr>
        <w:t>4 klasės mokinių NMPP</w:t>
      </w:r>
      <w:r w:rsidRPr="000F59D8">
        <w:rPr>
          <w:rFonts w:ascii="Times New Roman" w:eastAsia="Times New Roman" w:hAnsi="Times New Roman" w:cs="Times New Roman"/>
          <w:sz w:val="24"/>
          <w:szCs w:val="24"/>
          <w:lang w:eastAsia="lt-LT"/>
        </w:rPr>
        <w:t xml:space="preserve"> testų procentinis rodiklis pagal mokymosi pasiekimų lygius:</w:t>
      </w:r>
    </w:p>
    <w:p w:rsidR="00FC311A" w:rsidRDefault="00FC311A" w:rsidP="00FC311A">
      <w:pPr>
        <w:pStyle w:val="Sraopastraipa"/>
        <w:tabs>
          <w:tab w:val="left" w:pos="0"/>
        </w:tabs>
        <w:suppressAutoHyphens/>
        <w:spacing w:after="0" w:line="360" w:lineRule="auto"/>
        <w:ind w:left="0" w:firstLine="709"/>
        <w:jc w:val="both"/>
        <w:rPr>
          <w:rFonts w:ascii="Times New Roman" w:eastAsia="Times New Roman" w:hAnsi="Times New Roman" w:cs="Times New Roman"/>
          <w:sz w:val="24"/>
          <w:szCs w:val="24"/>
          <w:lang w:eastAsia="ar-SA"/>
        </w:rPr>
      </w:pPr>
      <w:r>
        <w:rPr>
          <w:noProof/>
          <w:lang w:eastAsia="lt-LT"/>
        </w:rPr>
        <w:drawing>
          <wp:inline distT="0" distB="0" distL="0" distR="0" wp14:anchorId="63CE15E1" wp14:editId="742A3AAB">
            <wp:extent cx="5467350" cy="1362075"/>
            <wp:effectExtent l="0" t="0" r="0" b="952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311A" w:rsidRPr="00EF6454" w:rsidRDefault="00FC311A" w:rsidP="00FC311A">
      <w:pPr>
        <w:pStyle w:val="Sraopastraipa"/>
        <w:tabs>
          <w:tab w:val="left" w:pos="0"/>
        </w:tabs>
        <w:suppressAutoHyphens/>
        <w:spacing w:after="0" w:line="360" w:lineRule="auto"/>
        <w:ind w:left="0" w:firstLine="709"/>
        <w:jc w:val="both"/>
        <w:rPr>
          <w:rFonts w:ascii="Times New Roman" w:eastAsia="Times New Roman" w:hAnsi="Times New Roman" w:cs="Times New Roman"/>
          <w:sz w:val="24"/>
          <w:szCs w:val="24"/>
          <w:lang w:eastAsia="ar-SA"/>
        </w:rPr>
      </w:pPr>
    </w:p>
    <w:p w:rsidR="00B71608" w:rsidRDefault="00AB2741" w:rsidP="00B71608">
      <w:pPr>
        <w:tabs>
          <w:tab w:val="left" w:pos="0"/>
        </w:tabs>
        <w:spacing w:after="0" w:line="360" w:lineRule="auto"/>
        <w:ind w:firstLine="72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4. </w:t>
      </w:r>
      <w:r w:rsidR="00C63085" w:rsidRPr="001D7807">
        <w:rPr>
          <w:rFonts w:ascii="Times New Roman" w:hAnsi="Times New Roman" w:cs="Times New Roman"/>
          <w:sz w:val="24"/>
          <w:szCs w:val="24"/>
        </w:rPr>
        <w:t xml:space="preserve">Pirmo uždavinio įgyvendinimo </w:t>
      </w:r>
      <w:r w:rsidR="00C63085">
        <w:rPr>
          <w:rFonts w:ascii="Times New Roman" w:hAnsi="Times New Roman" w:cs="Times New Roman"/>
          <w:sz w:val="24"/>
          <w:szCs w:val="24"/>
        </w:rPr>
        <w:t>rodiklio ,,</w:t>
      </w:r>
      <w:r w:rsidR="00C63085" w:rsidRPr="00155A63">
        <w:rPr>
          <w:rFonts w:ascii="Times New Roman" w:eastAsia="Times New Roman" w:hAnsi="Times New Roman" w:cs="Times New Roman"/>
          <w:sz w:val="24"/>
          <w:szCs w:val="24"/>
          <w:lang w:eastAsia="lt-LT"/>
        </w:rPr>
        <w:t>Pagrindinį išsilavinimą įgijusių mokinių %</w:t>
      </w:r>
      <w:r w:rsidR="007F1F46">
        <w:rPr>
          <w:rFonts w:ascii="Times New Roman" w:eastAsia="Times New Roman" w:hAnsi="Times New Roman" w:cs="Times New Roman"/>
          <w:sz w:val="24"/>
          <w:szCs w:val="24"/>
          <w:lang w:eastAsia="lt-LT"/>
        </w:rPr>
        <w:t>“</w:t>
      </w:r>
      <w:r w:rsidR="00C63085" w:rsidRPr="00155A63">
        <w:rPr>
          <w:rFonts w:ascii="Times New Roman" w:eastAsia="Times New Roman" w:hAnsi="Times New Roman" w:cs="Times New Roman"/>
          <w:sz w:val="24"/>
          <w:szCs w:val="24"/>
          <w:lang w:eastAsia="lt-LT"/>
        </w:rPr>
        <w:t xml:space="preserve"> nuo bendro dešimtoje klasėje besimokančiųjų mokinių skaičiaus</w:t>
      </w:r>
      <w:r w:rsidR="00C6308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planuota reikšmė</w:t>
      </w:r>
      <w:r w:rsidR="00B71608">
        <w:rPr>
          <w:rFonts w:ascii="Times New Roman" w:eastAsia="Times New Roman" w:hAnsi="Times New Roman" w:cs="Times New Roman"/>
          <w:sz w:val="24"/>
          <w:szCs w:val="24"/>
          <w:lang w:eastAsia="lt-LT"/>
        </w:rPr>
        <w:t xml:space="preserve"> </w:t>
      </w:r>
      <w:r w:rsidR="00717F98">
        <w:rPr>
          <w:rFonts w:ascii="Times New Roman" w:eastAsia="Times New Roman" w:hAnsi="Times New Roman" w:cs="Times New Roman"/>
          <w:sz w:val="24"/>
          <w:szCs w:val="24"/>
          <w:lang w:eastAsia="lt-LT"/>
        </w:rPr>
        <w:t>(88</w:t>
      </w:r>
      <w:r w:rsidR="00B71608">
        <w:rPr>
          <w:rFonts w:ascii="Times New Roman" w:eastAsia="Times New Roman" w:hAnsi="Times New Roman" w:cs="Times New Roman"/>
          <w:sz w:val="24"/>
          <w:szCs w:val="24"/>
          <w:lang w:eastAsia="lt-LT"/>
        </w:rPr>
        <w:t xml:space="preserve"> </w:t>
      </w:r>
      <w:r w:rsidR="00717F98" w:rsidRPr="00155A63">
        <w:rPr>
          <w:rFonts w:ascii="Times New Roman" w:eastAsia="Times New Roman" w:hAnsi="Times New Roman" w:cs="Times New Roman"/>
          <w:sz w:val="24"/>
          <w:szCs w:val="24"/>
          <w:lang w:eastAsia="lt-LT"/>
        </w:rPr>
        <w:t>%</w:t>
      </w:r>
      <w:r w:rsidR="00717F98">
        <w:rPr>
          <w:rFonts w:ascii="Times New Roman" w:eastAsia="Times New Roman" w:hAnsi="Times New Roman" w:cs="Times New Roman"/>
          <w:sz w:val="24"/>
          <w:szCs w:val="24"/>
          <w:lang w:eastAsia="lt-LT"/>
        </w:rPr>
        <w:t xml:space="preserve">) </w:t>
      </w:r>
      <w:r w:rsidR="00B71608">
        <w:rPr>
          <w:rFonts w:ascii="Times New Roman" w:eastAsia="Times New Roman" w:hAnsi="Times New Roman" w:cs="Times New Roman"/>
          <w:sz w:val="24"/>
          <w:szCs w:val="24"/>
          <w:lang w:eastAsia="lt-LT"/>
        </w:rPr>
        <w:t>viršyta</w:t>
      </w:r>
      <w:r w:rsidR="007F1F46">
        <w:rPr>
          <w:rFonts w:ascii="Times New Roman" w:eastAsia="Times New Roman" w:hAnsi="Times New Roman" w:cs="Times New Roman"/>
          <w:sz w:val="24"/>
          <w:szCs w:val="24"/>
          <w:lang w:eastAsia="lt-LT"/>
        </w:rPr>
        <w:t>, nes</w:t>
      </w:r>
      <w:r w:rsidR="00B71608">
        <w:rPr>
          <w:rFonts w:ascii="Times New Roman" w:eastAsia="Times New Roman" w:hAnsi="Times New Roman" w:cs="Times New Roman"/>
          <w:sz w:val="24"/>
          <w:szCs w:val="24"/>
          <w:lang w:eastAsia="lt-LT"/>
        </w:rPr>
        <w:t xml:space="preserve">  89,9</w:t>
      </w:r>
      <w:r>
        <w:rPr>
          <w:rFonts w:ascii="Times New Roman" w:eastAsia="Times New Roman" w:hAnsi="Times New Roman" w:cs="Times New Roman"/>
          <w:sz w:val="24"/>
          <w:szCs w:val="24"/>
          <w:lang w:eastAsia="lt-LT"/>
        </w:rPr>
        <w:t xml:space="preserve"> </w:t>
      </w:r>
      <w:r w:rsidRPr="00155A6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mokinių </w:t>
      </w:r>
      <w:r w:rsidR="007F1F46">
        <w:rPr>
          <w:rFonts w:ascii="Times New Roman" w:eastAsia="Times New Roman" w:hAnsi="Times New Roman" w:cs="Times New Roman"/>
          <w:sz w:val="24"/>
          <w:szCs w:val="24"/>
          <w:lang w:eastAsia="lt-LT"/>
        </w:rPr>
        <w:t xml:space="preserve">nuo bendro dešimtoje klasėje besimokančiųjų skaičiaus </w:t>
      </w:r>
      <w:r>
        <w:rPr>
          <w:rFonts w:ascii="Times New Roman" w:eastAsia="Times New Roman" w:hAnsi="Times New Roman" w:cs="Times New Roman"/>
          <w:sz w:val="24"/>
          <w:szCs w:val="24"/>
          <w:lang w:eastAsia="lt-LT"/>
        </w:rPr>
        <w:t xml:space="preserve">įgijo pagrindinį išsilavinimą. </w:t>
      </w:r>
    </w:p>
    <w:p w:rsidR="00B71608" w:rsidRDefault="00B71608" w:rsidP="00B71608">
      <w:pPr>
        <w:tabs>
          <w:tab w:val="left" w:pos="0"/>
        </w:tabs>
        <w:spacing w:after="0" w:line="360" w:lineRule="auto"/>
        <w:ind w:firstLine="720"/>
        <w:jc w:val="both"/>
        <w:rPr>
          <w:rFonts w:ascii="Times New Roman" w:eastAsia="Times New Roman" w:hAnsi="Times New Roman" w:cs="Times New Roman"/>
          <w:sz w:val="24"/>
          <w:szCs w:val="24"/>
          <w:lang w:eastAsia="lt-LT"/>
        </w:rPr>
      </w:pPr>
      <w:r w:rsidRPr="00F51601">
        <w:rPr>
          <w:rFonts w:ascii="Times New Roman" w:eastAsia="Times New Roman" w:hAnsi="Times New Roman" w:cs="Times New Roman"/>
          <w:sz w:val="24"/>
          <w:szCs w:val="24"/>
          <w:lang w:eastAsia="lt-LT"/>
        </w:rPr>
        <w:t>2019</w:t>
      </w:r>
      <w:r>
        <w:rPr>
          <w:rFonts w:ascii="Times New Roman" w:eastAsia="Times New Roman" w:hAnsi="Times New Roman" w:cs="Times New Roman"/>
          <w:sz w:val="24"/>
          <w:szCs w:val="24"/>
          <w:lang w:eastAsia="lt-LT"/>
        </w:rPr>
        <w:t xml:space="preserve"> m. patikrinti 279</w:t>
      </w:r>
      <w:r w:rsidRPr="00F51601">
        <w:rPr>
          <w:rFonts w:ascii="Times New Roman" w:eastAsia="Times New Roman" w:hAnsi="Times New Roman" w:cs="Times New Roman"/>
          <w:sz w:val="24"/>
          <w:szCs w:val="24"/>
          <w:lang w:eastAsia="lt-LT"/>
        </w:rPr>
        <w:t xml:space="preserve"> mokinių lietuvių kalbos ir literatūros pasiekimai, be</w:t>
      </w:r>
      <w:r>
        <w:rPr>
          <w:rFonts w:ascii="Times New Roman" w:eastAsia="Times New Roman" w:hAnsi="Times New Roman" w:cs="Times New Roman"/>
          <w:sz w:val="24"/>
          <w:szCs w:val="24"/>
          <w:lang w:eastAsia="lt-LT"/>
        </w:rPr>
        <w:t>ndras įvertinimo vidurkis – 5,99, kuris 0,23 vidurkio dalimi didesnis negu 2018</w:t>
      </w:r>
      <w:r w:rsidRPr="00F51601">
        <w:rPr>
          <w:rFonts w:ascii="Times New Roman" w:eastAsia="Times New Roman" w:hAnsi="Times New Roman" w:cs="Times New Roman"/>
          <w:sz w:val="24"/>
          <w:szCs w:val="24"/>
          <w:lang w:eastAsia="lt-LT"/>
        </w:rPr>
        <w:t xml:space="preserve"> m.</w:t>
      </w:r>
      <w:r>
        <w:rPr>
          <w:rFonts w:ascii="Times New Roman" w:eastAsia="Times New Roman" w:hAnsi="Times New Roman" w:cs="Times New Roman"/>
          <w:sz w:val="24"/>
          <w:szCs w:val="24"/>
          <w:lang w:eastAsia="lt-LT"/>
        </w:rPr>
        <w:t xml:space="preserve"> </w:t>
      </w:r>
    </w:p>
    <w:p w:rsidR="00B71608" w:rsidRDefault="00B71608" w:rsidP="00B71608">
      <w:pPr>
        <w:tabs>
          <w:tab w:val="left" w:pos="0"/>
        </w:tabs>
        <w:spacing w:after="0" w:line="360" w:lineRule="auto"/>
        <w:ind w:firstLine="720"/>
        <w:jc w:val="center"/>
        <w:rPr>
          <w:rFonts w:ascii="Times New Roman" w:eastAsia="Times New Roman" w:hAnsi="Times New Roman" w:cs="Times New Roman"/>
          <w:sz w:val="24"/>
          <w:szCs w:val="24"/>
          <w:lang w:eastAsia="lt-LT"/>
        </w:rPr>
      </w:pPr>
      <w:r w:rsidRPr="00010211">
        <w:rPr>
          <w:rFonts w:ascii="Times New Roman" w:eastAsia="Times New Roman" w:hAnsi="Times New Roman" w:cs="Times New Roman"/>
          <w:sz w:val="24"/>
          <w:szCs w:val="24"/>
          <w:lang w:eastAsia="lt-LT"/>
        </w:rPr>
        <w:t>PUPP mokinių, išlaikiusių ir gavusių teigiamą bei neigiamą įvertinimą, proc.:</w:t>
      </w:r>
    </w:p>
    <w:p w:rsidR="00B71608" w:rsidRDefault="00B71608" w:rsidP="00B71608">
      <w:pPr>
        <w:tabs>
          <w:tab w:val="left" w:pos="0"/>
        </w:tabs>
        <w:spacing w:after="0" w:line="360" w:lineRule="auto"/>
        <w:jc w:val="center"/>
        <w:rPr>
          <w:rFonts w:ascii="Times New Roman" w:eastAsia="Times New Roman" w:hAnsi="Times New Roman" w:cs="Times New Roman"/>
          <w:color w:val="FF0000"/>
          <w:sz w:val="24"/>
          <w:szCs w:val="24"/>
          <w:lang w:eastAsia="lt-LT"/>
        </w:rPr>
      </w:pPr>
      <w:r>
        <w:rPr>
          <w:noProof/>
          <w:lang w:eastAsia="lt-LT"/>
        </w:rPr>
        <w:drawing>
          <wp:inline distT="0" distB="0" distL="0" distR="0" wp14:anchorId="1FFB2774" wp14:editId="012559A6">
            <wp:extent cx="5676900" cy="207645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1608" w:rsidRPr="00F51601" w:rsidRDefault="00B71608" w:rsidP="00B71608">
      <w:pPr>
        <w:tabs>
          <w:tab w:val="left" w:pos="0"/>
        </w:tabs>
        <w:spacing w:after="0" w:line="360" w:lineRule="auto"/>
        <w:ind w:firstLine="720"/>
        <w:jc w:val="both"/>
        <w:rPr>
          <w:rFonts w:ascii="Times New Roman" w:eastAsia="Times New Roman" w:hAnsi="Times New Roman" w:cs="Times New Roman"/>
          <w:sz w:val="24"/>
          <w:szCs w:val="24"/>
          <w:lang w:eastAsia="lt-LT"/>
        </w:rPr>
      </w:pPr>
      <w:r w:rsidRPr="00F51601">
        <w:rPr>
          <w:rFonts w:ascii="Times New Roman" w:eastAsia="Times New Roman" w:hAnsi="Times New Roman" w:cs="Times New Roman"/>
          <w:sz w:val="24"/>
          <w:szCs w:val="24"/>
          <w:lang w:eastAsia="lt-LT"/>
        </w:rPr>
        <w:t>2019 m. patikrinta 274 mokinių matematikos pasiekimai, bendras įvertinimo vidurkis – 4,47, kuris 0,4 vidurkio dalimi didesnis negu 2018 m.</w:t>
      </w:r>
    </w:p>
    <w:p w:rsidR="00B71608" w:rsidRPr="009C3E53" w:rsidRDefault="00B71608" w:rsidP="00B71608">
      <w:pPr>
        <w:tabs>
          <w:tab w:val="left" w:pos="0"/>
        </w:tabs>
        <w:spacing w:after="0" w:line="360" w:lineRule="auto"/>
        <w:ind w:firstLine="720"/>
        <w:jc w:val="both"/>
        <w:rPr>
          <w:rFonts w:ascii="Times New Roman" w:eastAsia="Times New Roman" w:hAnsi="Times New Roman" w:cs="Times New Roman"/>
          <w:sz w:val="24"/>
          <w:szCs w:val="24"/>
          <w:lang w:eastAsia="lt-LT"/>
        </w:rPr>
      </w:pPr>
      <w:r w:rsidRPr="009C3E53">
        <w:rPr>
          <w:rFonts w:ascii="Times New Roman" w:eastAsia="Times New Roman" w:hAnsi="Times New Roman" w:cs="Times New Roman"/>
          <w:sz w:val="24"/>
          <w:szCs w:val="24"/>
          <w:lang w:eastAsia="lt-LT"/>
        </w:rPr>
        <w:t>PUPP mokinių, išlaikiusių ir gavusių teigiamą bei neigiamą įvertinimą, proc.:</w:t>
      </w:r>
    </w:p>
    <w:p w:rsidR="00B71608" w:rsidRDefault="00B71608" w:rsidP="00B71608">
      <w:pPr>
        <w:tabs>
          <w:tab w:val="left" w:pos="0"/>
        </w:tabs>
        <w:spacing w:after="0" w:line="360" w:lineRule="auto"/>
        <w:jc w:val="center"/>
        <w:rPr>
          <w:rFonts w:ascii="Times New Roman" w:eastAsia="Times New Roman" w:hAnsi="Times New Roman" w:cs="Times New Roman"/>
          <w:color w:val="FF0000"/>
          <w:sz w:val="24"/>
          <w:szCs w:val="24"/>
          <w:lang w:eastAsia="lt-LT"/>
        </w:rPr>
      </w:pPr>
      <w:r>
        <w:rPr>
          <w:noProof/>
          <w:lang w:eastAsia="lt-LT"/>
        </w:rPr>
        <w:drawing>
          <wp:inline distT="0" distB="0" distL="0" distR="0" wp14:anchorId="2DB97A3A" wp14:editId="3F92DCAF">
            <wp:extent cx="5791200" cy="196215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1608" w:rsidRDefault="00B71608" w:rsidP="00B71608">
      <w:pPr>
        <w:tabs>
          <w:tab w:val="left" w:pos="0"/>
        </w:tabs>
        <w:spacing w:after="0" w:line="360" w:lineRule="auto"/>
        <w:ind w:firstLine="720"/>
        <w:jc w:val="both"/>
        <w:rPr>
          <w:rFonts w:ascii="Times New Roman" w:eastAsia="Times New Roman" w:hAnsi="Times New Roman" w:cs="Times New Roman"/>
          <w:sz w:val="24"/>
          <w:szCs w:val="24"/>
          <w:lang w:eastAsia="lt-LT"/>
        </w:rPr>
      </w:pPr>
    </w:p>
    <w:p w:rsidR="00DE3B89" w:rsidRDefault="00AB2741" w:rsidP="00717F98">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7F1F46" w:rsidRPr="001D7807">
        <w:rPr>
          <w:rFonts w:ascii="Times New Roman" w:hAnsi="Times New Roman" w:cs="Times New Roman"/>
          <w:sz w:val="24"/>
          <w:szCs w:val="24"/>
        </w:rPr>
        <w:t xml:space="preserve">Pirmo uždavinio įgyvendinimo </w:t>
      </w:r>
      <w:r w:rsidR="007F1F46">
        <w:rPr>
          <w:rFonts w:ascii="Times New Roman" w:hAnsi="Times New Roman" w:cs="Times New Roman"/>
          <w:sz w:val="24"/>
          <w:szCs w:val="24"/>
        </w:rPr>
        <w:t>rodiklio</w:t>
      </w:r>
      <w:r w:rsidR="007F1F46" w:rsidRPr="007F1F46">
        <w:rPr>
          <w:rFonts w:ascii="Times New Roman" w:eastAsia="Times New Roman" w:hAnsi="Times New Roman" w:cs="Times New Roman"/>
          <w:sz w:val="24"/>
          <w:szCs w:val="24"/>
          <w:lang w:eastAsia="lt-LT"/>
        </w:rPr>
        <w:t xml:space="preserve"> </w:t>
      </w:r>
      <w:r w:rsidR="007F1F46">
        <w:rPr>
          <w:rFonts w:ascii="Times New Roman" w:eastAsia="Times New Roman" w:hAnsi="Times New Roman" w:cs="Times New Roman"/>
          <w:sz w:val="24"/>
          <w:szCs w:val="24"/>
          <w:lang w:eastAsia="lt-LT"/>
        </w:rPr>
        <w:t>,,</w:t>
      </w:r>
      <w:r w:rsidR="007F1F46" w:rsidRPr="00155A63">
        <w:rPr>
          <w:rFonts w:ascii="Times New Roman" w:eastAsia="Times New Roman" w:hAnsi="Times New Roman" w:cs="Times New Roman"/>
          <w:sz w:val="24"/>
          <w:szCs w:val="24"/>
          <w:lang w:eastAsia="lt-LT"/>
        </w:rPr>
        <w:t>Vidurinį išsilavinimą įgijusių mokinių % nuo bendro dvyliktoje klasėje besimokančiųjų mokinių skaičiaus</w:t>
      </w:r>
      <w:r w:rsidR="004C4AFE">
        <w:rPr>
          <w:rFonts w:ascii="Times New Roman" w:eastAsia="Times New Roman" w:hAnsi="Times New Roman" w:cs="Times New Roman"/>
          <w:sz w:val="24"/>
          <w:szCs w:val="24"/>
          <w:lang w:eastAsia="lt-LT"/>
        </w:rPr>
        <w:t>“</w:t>
      </w:r>
      <w:r w:rsidR="007F1F46" w:rsidRPr="00155A63">
        <w:rPr>
          <w:rFonts w:ascii="Times New Roman" w:eastAsia="Times New Roman" w:hAnsi="Times New Roman" w:cs="Times New Roman"/>
          <w:sz w:val="24"/>
          <w:szCs w:val="24"/>
          <w:lang w:eastAsia="lt-LT"/>
        </w:rPr>
        <w:t>.</w:t>
      </w:r>
      <w:r w:rsidR="00E06945">
        <w:rPr>
          <w:rFonts w:ascii="Times New Roman" w:eastAsia="Times New Roman" w:hAnsi="Times New Roman" w:cs="Times New Roman"/>
          <w:sz w:val="24"/>
          <w:szCs w:val="24"/>
          <w:lang w:eastAsia="lt-LT"/>
        </w:rPr>
        <w:t xml:space="preserve"> Planuota reikšmė </w:t>
      </w:r>
      <w:r w:rsidR="00A576E5">
        <w:rPr>
          <w:rFonts w:ascii="Times New Roman" w:eastAsia="Times New Roman" w:hAnsi="Times New Roman" w:cs="Times New Roman"/>
          <w:sz w:val="24"/>
          <w:szCs w:val="24"/>
          <w:lang w:eastAsia="lt-LT"/>
        </w:rPr>
        <w:t>ne</w:t>
      </w:r>
      <w:r w:rsidR="004C4AFE">
        <w:rPr>
          <w:rFonts w:ascii="Times New Roman" w:eastAsia="Times New Roman" w:hAnsi="Times New Roman" w:cs="Times New Roman"/>
          <w:sz w:val="24"/>
          <w:szCs w:val="24"/>
          <w:lang w:eastAsia="lt-LT"/>
        </w:rPr>
        <w:t>pasiekta, nes vidu</w:t>
      </w:r>
      <w:r w:rsidR="00A576E5">
        <w:rPr>
          <w:rFonts w:ascii="Times New Roman" w:eastAsia="Times New Roman" w:hAnsi="Times New Roman" w:cs="Times New Roman"/>
          <w:sz w:val="24"/>
          <w:szCs w:val="24"/>
          <w:lang w:eastAsia="lt-LT"/>
        </w:rPr>
        <w:t>rinį išsilavinimą įgijo 79</w:t>
      </w:r>
      <w:r w:rsidR="004C4AFE">
        <w:rPr>
          <w:rFonts w:ascii="Times New Roman" w:eastAsia="Times New Roman" w:hAnsi="Times New Roman" w:cs="Times New Roman"/>
          <w:sz w:val="24"/>
          <w:szCs w:val="24"/>
          <w:lang w:eastAsia="lt-LT"/>
        </w:rPr>
        <w:t xml:space="preserve"> </w:t>
      </w:r>
      <w:r w:rsidR="004C4AFE" w:rsidRPr="00155A63">
        <w:rPr>
          <w:rFonts w:ascii="Times New Roman" w:eastAsia="Times New Roman" w:hAnsi="Times New Roman" w:cs="Times New Roman"/>
          <w:sz w:val="24"/>
          <w:szCs w:val="24"/>
          <w:lang w:eastAsia="lt-LT"/>
        </w:rPr>
        <w:t>%</w:t>
      </w:r>
      <w:r w:rsidR="00E06945">
        <w:rPr>
          <w:rFonts w:ascii="Times New Roman" w:eastAsia="Times New Roman" w:hAnsi="Times New Roman" w:cs="Times New Roman"/>
          <w:sz w:val="24"/>
          <w:szCs w:val="24"/>
          <w:lang w:eastAsia="lt-LT"/>
        </w:rPr>
        <w:t xml:space="preserve"> mokinių</w:t>
      </w:r>
      <w:r w:rsidR="004C4AFE">
        <w:rPr>
          <w:rFonts w:ascii="Times New Roman" w:eastAsia="Times New Roman" w:hAnsi="Times New Roman" w:cs="Times New Roman"/>
          <w:sz w:val="24"/>
          <w:szCs w:val="24"/>
          <w:lang w:eastAsia="lt-LT"/>
        </w:rPr>
        <w:t xml:space="preserve">. </w:t>
      </w:r>
      <w:r w:rsidR="00717F98">
        <w:rPr>
          <w:rFonts w:ascii="Times New Roman" w:eastAsia="Times New Roman" w:hAnsi="Times New Roman" w:cs="Times New Roman"/>
          <w:sz w:val="24"/>
          <w:szCs w:val="24"/>
          <w:lang w:eastAsia="lt-LT"/>
        </w:rPr>
        <w:t>Suplanuotos reikšmės nepavyksta pasiekti, nes Suaugusiųjų ir jaunimo mokyklos Pravieniškių skyriuose besimokantys suaugusieji dažnu atveju neprisiima atsakomybės už savo mokymąsi ir daugiausia mokinių neįgijusių vidurinį išsilavinimą yra šios mokyklos mokiniai.</w:t>
      </w:r>
    </w:p>
    <w:p w:rsidR="00E06945" w:rsidRPr="00E06945" w:rsidRDefault="00E06945" w:rsidP="00E06945">
      <w:pPr>
        <w:tabs>
          <w:tab w:val="left" w:pos="0"/>
        </w:tabs>
        <w:spacing w:after="0" w:line="360" w:lineRule="auto"/>
        <w:ind w:firstLine="720"/>
        <w:jc w:val="both"/>
        <w:rPr>
          <w:rFonts w:ascii="Times New Roman" w:eastAsia="Times New Roman" w:hAnsi="Times New Roman" w:cs="Times New Roman"/>
          <w:b/>
          <w:sz w:val="24"/>
          <w:szCs w:val="24"/>
          <w:lang w:eastAsia="lt-LT"/>
        </w:rPr>
      </w:pPr>
      <w:r w:rsidRPr="00EC1586">
        <w:rPr>
          <w:rFonts w:ascii="Times New Roman" w:eastAsia="Times New Roman" w:hAnsi="Times New Roman" w:cs="Times New Roman"/>
          <w:b/>
          <w:sz w:val="24"/>
          <w:szCs w:val="24"/>
          <w:lang w:eastAsia="lt-LT"/>
        </w:rPr>
        <w:t>2019 m. Valstybinių brandos egzaminų geriausią įvertinimą (100) gavo</w:t>
      </w:r>
      <w:r>
        <w:rPr>
          <w:rFonts w:ascii="Times New Roman" w:eastAsia="Times New Roman" w:hAnsi="Times New Roman" w:cs="Times New Roman"/>
          <w:b/>
          <w:color w:val="BF8F00" w:themeColor="accent4" w:themeShade="BF"/>
          <w:sz w:val="24"/>
          <w:szCs w:val="24"/>
          <w:lang w:eastAsia="lt-LT"/>
        </w:rPr>
        <w:t xml:space="preserve"> </w:t>
      </w:r>
      <w:r w:rsidRPr="00EC1586">
        <w:rPr>
          <w:rFonts w:ascii="Times New Roman" w:eastAsia="Times New Roman" w:hAnsi="Times New Roman" w:cs="Times New Roman"/>
          <w:b/>
          <w:sz w:val="24"/>
          <w:szCs w:val="24"/>
          <w:lang w:eastAsia="lt-LT"/>
        </w:rPr>
        <w:t>18 mokinių:</w:t>
      </w:r>
    </w:p>
    <w:p w:rsidR="00E06945" w:rsidRPr="00EC1586" w:rsidRDefault="00E06945" w:rsidP="00E06945">
      <w:pPr>
        <w:tabs>
          <w:tab w:val="left" w:pos="0"/>
        </w:tabs>
        <w:spacing w:after="0" w:line="360" w:lineRule="auto"/>
        <w:ind w:firstLine="720"/>
        <w:jc w:val="both"/>
        <w:rPr>
          <w:rFonts w:ascii="Times New Roman" w:eastAsia="Times New Roman" w:hAnsi="Times New Roman" w:cs="Times New Roman"/>
          <w:sz w:val="24"/>
          <w:szCs w:val="24"/>
          <w:lang w:eastAsia="lt-LT"/>
        </w:rPr>
      </w:pPr>
      <w:r w:rsidRPr="00EC1586">
        <w:rPr>
          <w:rFonts w:ascii="Times New Roman" w:eastAsia="Times New Roman" w:hAnsi="Times New Roman" w:cs="Times New Roman"/>
          <w:sz w:val="24"/>
          <w:szCs w:val="24"/>
          <w:lang w:eastAsia="lt-LT"/>
        </w:rPr>
        <w:t>Kaišiadorių r. Rumšiškių Antan</w:t>
      </w:r>
      <w:r>
        <w:rPr>
          <w:rFonts w:ascii="Times New Roman" w:eastAsia="Times New Roman" w:hAnsi="Times New Roman" w:cs="Times New Roman"/>
          <w:sz w:val="24"/>
          <w:szCs w:val="24"/>
          <w:lang w:eastAsia="lt-LT"/>
        </w:rPr>
        <w:t>o Baranausko gimnazijoje gauti 5</w:t>
      </w:r>
      <w:r w:rsidRPr="00EC1586">
        <w:rPr>
          <w:rFonts w:ascii="Times New Roman" w:eastAsia="Times New Roman" w:hAnsi="Times New Roman" w:cs="Times New Roman"/>
          <w:sz w:val="24"/>
          <w:szCs w:val="24"/>
          <w:lang w:eastAsia="lt-LT"/>
        </w:rPr>
        <w:t xml:space="preserve"> šimtukai (anglų k. – 1, rusų .k  – 1, lietuvių k. – 1, matematika – 2).</w:t>
      </w:r>
    </w:p>
    <w:p w:rsidR="00E06945" w:rsidRPr="00EC1586" w:rsidRDefault="00E06945" w:rsidP="00E06945">
      <w:pPr>
        <w:tabs>
          <w:tab w:val="left" w:pos="0"/>
        </w:tabs>
        <w:spacing w:after="0" w:line="360" w:lineRule="auto"/>
        <w:ind w:firstLine="720"/>
        <w:jc w:val="both"/>
        <w:rPr>
          <w:rFonts w:ascii="Times New Roman" w:eastAsia="Times New Roman" w:hAnsi="Times New Roman" w:cs="Times New Roman"/>
          <w:sz w:val="24"/>
          <w:szCs w:val="24"/>
          <w:lang w:eastAsia="lt-LT"/>
        </w:rPr>
      </w:pPr>
      <w:r w:rsidRPr="00EC1586">
        <w:rPr>
          <w:rFonts w:ascii="Times New Roman" w:eastAsia="Times New Roman" w:hAnsi="Times New Roman" w:cs="Times New Roman"/>
          <w:sz w:val="24"/>
          <w:szCs w:val="24"/>
          <w:lang w:eastAsia="lt-LT"/>
        </w:rPr>
        <w:t>Kaišiadorių Algir</w:t>
      </w:r>
      <w:r>
        <w:rPr>
          <w:rFonts w:ascii="Times New Roman" w:eastAsia="Times New Roman" w:hAnsi="Times New Roman" w:cs="Times New Roman"/>
          <w:sz w:val="24"/>
          <w:szCs w:val="24"/>
          <w:lang w:eastAsia="lt-LT"/>
        </w:rPr>
        <w:t>do Brazausko gimnazijoje gauti 7</w:t>
      </w:r>
      <w:r w:rsidRPr="00EC1586">
        <w:rPr>
          <w:rFonts w:ascii="Times New Roman" w:eastAsia="Times New Roman" w:hAnsi="Times New Roman" w:cs="Times New Roman"/>
          <w:sz w:val="24"/>
          <w:szCs w:val="24"/>
          <w:lang w:eastAsia="lt-LT"/>
        </w:rPr>
        <w:t xml:space="preserve"> šimtukai (anglų k. – 2, informacinės technologijos – 5).</w:t>
      </w:r>
    </w:p>
    <w:p w:rsidR="00E06945" w:rsidRDefault="00E06945" w:rsidP="00E06945">
      <w:pPr>
        <w:tabs>
          <w:tab w:val="left" w:pos="0"/>
        </w:tabs>
        <w:spacing w:after="0" w:line="360" w:lineRule="auto"/>
        <w:ind w:firstLine="720"/>
        <w:jc w:val="both"/>
        <w:rPr>
          <w:rFonts w:ascii="Times New Roman" w:eastAsia="Times New Roman" w:hAnsi="Times New Roman" w:cs="Times New Roman"/>
          <w:sz w:val="24"/>
          <w:szCs w:val="24"/>
          <w:lang w:eastAsia="lt-LT"/>
        </w:rPr>
      </w:pPr>
      <w:r w:rsidRPr="00EC1586">
        <w:rPr>
          <w:rFonts w:ascii="Times New Roman" w:eastAsia="Times New Roman" w:hAnsi="Times New Roman" w:cs="Times New Roman"/>
          <w:sz w:val="24"/>
          <w:szCs w:val="24"/>
          <w:lang w:eastAsia="lt-LT"/>
        </w:rPr>
        <w:t>Kaišiadorių r. Žiežmarių gim</w:t>
      </w:r>
      <w:r>
        <w:rPr>
          <w:rFonts w:ascii="Times New Roman" w:eastAsia="Times New Roman" w:hAnsi="Times New Roman" w:cs="Times New Roman"/>
          <w:sz w:val="24"/>
          <w:szCs w:val="24"/>
          <w:lang w:eastAsia="lt-LT"/>
        </w:rPr>
        <w:t xml:space="preserve">nazijoje gauti </w:t>
      </w:r>
      <w:r w:rsidRPr="00EC158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3 </w:t>
      </w:r>
      <w:r w:rsidRPr="00EC1586">
        <w:rPr>
          <w:rFonts w:ascii="Times New Roman" w:eastAsia="Times New Roman" w:hAnsi="Times New Roman" w:cs="Times New Roman"/>
          <w:sz w:val="24"/>
          <w:szCs w:val="24"/>
          <w:lang w:eastAsia="lt-LT"/>
        </w:rPr>
        <w:t>šimtukai (informacinės technologijos – 3).</w:t>
      </w:r>
    </w:p>
    <w:p w:rsidR="00E06945" w:rsidRDefault="00E06945" w:rsidP="00E06945">
      <w:pPr>
        <w:tabs>
          <w:tab w:val="left" w:pos="0"/>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Kaišiadorių r. Kruonio gimnazijoje gauti 3 šimtukai (informacinės technologijos –1, anglų k. – 2).</w:t>
      </w:r>
    </w:p>
    <w:p w:rsidR="00E06945" w:rsidRDefault="00E06945" w:rsidP="00E06945">
      <w:pPr>
        <w:tabs>
          <w:tab w:val="left" w:pos="0"/>
        </w:tabs>
        <w:spacing w:after="0" w:line="360" w:lineRule="auto"/>
        <w:ind w:firstLine="720"/>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Kaišiadorių rajono savivaldybės mokyklų ir šalies mokyklų valstybinių brandos egzaminų įvertinimo vidurkių palyginimas:</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139"/>
        <w:gridCol w:w="646"/>
        <w:gridCol w:w="858"/>
        <w:gridCol w:w="858"/>
        <w:gridCol w:w="859"/>
        <w:gridCol w:w="859"/>
        <w:gridCol w:w="859"/>
        <w:gridCol w:w="859"/>
        <w:gridCol w:w="1006"/>
      </w:tblGrid>
      <w:tr w:rsidR="00E06945" w:rsidRPr="008B3430" w:rsidTr="00A576E5">
        <w:trPr>
          <w:cantSplit/>
          <w:trHeight w:val="1320"/>
          <w:jc w:val="center"/>
        </w:trPr>
        <w:tc>
          <w:tcPr>
            <w:tcW w:w="1555" w:type="dxa"/>
            <w:tcBorders>
              <w:top w:val="single" w:sz="4" w:space="0" w:color="auto"/>
              <w:left w:val="single" w:sz="4" w:space="0" w:color="auto"/>
              <w:bottom w:val="single" w:sz="4" w:space="0" w:color="auto"/>
              <w:right w:val="single" w:sz="4" w:space="0" w:color="auto"/>
            </w:tcBorders>
            <w:hideMark/>
          </w:tcPr>
          <w:p w:rsidR="00E06945" w:rsidRPr="008B3430"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color w:val="BF8F00" w:themeColor="accent4" w:themeShade="BF"/>
                <w:sz w:val="24"/>
                <w:szCs w:val="24"/>
                <w:lang w:eastAsia="lt-LT"/>
              </w:rPr>
            </w:pPr>
            <w:r w:rsidRPr="008B3430">
              <w:rPr>
                <w:rFonts w:ascii="Times New Roman" w:eastAsia="Times New Roman" w:hAnsi="Times New Roman" w:cs="Times New Roman"/>
                <w:color w:val="BF8F00" w:themeColor="accent4" w:themeShade="BF"/>
                <w:sz w:val="24"/>
                <w:szCs w:val="24"/>
                <w:lang w:eastAsia="lt-LT"/>
              </w:rPr>
              <w:t> </w:t>
            </w:r>
          </w:p>
        </w:tc>
        <w:tc>
          <w:tcPr>
            <w:tcW w:w="1139" w:type="dxa"/>
            <w:tcBorders>
              <w:top w:val="single" w:sz="4" w:space="0" w:color="auto"/>
              <w:left w:val="single" w:sz="4" w:space="0" w:color="auto"/>
              <w:bottom w:val="single" w:sz="4" w:space="0" w:color="auto"/>
              <w:right w:val="single" w:sz="4" w:space="0" w:color="auto"/>
            </w:tcBorders>
            <w:textDirection w:val="btLr"/>
            <w:hideMark/>
          </w:tcPr>
          <w:p w:rsidR="00E06945" w:rsidRDefault="00E06945" w:rsidP="00EB1060">
            <w:pPr>
              <w:tabs>
                <w:tab w:val="left" w:pos="0"/>
              </w:tabs>
              <w:spacing w:after="0"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 xml:space="preserve">Lietuvių k. ir </w:t>
            </w:r>
          </w:p>
          <w:p w:rsidR="00E06945" w:rsidRPr="008C7603" w:rsidRDefault="00E06945" w:rsidP="00EB1060">
            <w:pPr>
              <w:tabs>
                <w:tab w:val="left" w:pos="0"/>
              </w:tabs>
              <w:spacing w:after="0"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literatūra</w:t>
            </w:r>
          </w:p>
        </w:tc>
        <w:tc>
          <w:tcPr>
            <w:tcW w:w="646" w:type="dxa"/>
            <w:tcBorders>
              <w:top w:val="single" w:sz="4" w:space="0" w:color="auto"/>
              <w:left w:val="single" w:sz="4" w:space="0" w:color="auto"/>
              <w:bottom w:val="single" w:sz="4" w:space="0" w:color="auto"/>
              <w:right w:val="single" w:sz="4" w:space="0" w:color="auto"/>
            </w:tcBorders>
            <w:textDirection w:val="btLr"/>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Matematika</w:t>
            </w:r>
          </w:p>
        </w:tc>
        <w:tc>
          <w:tcPr>
            <w:tcW w:w="858" w:type="dxa"/>
            <w:tcBorders>
              <w:top w:val="single" w:sz="4" w:space="0" w:color="auto"/>
              <w:left w:val="single" w:sz="4" w:space="0" w:color="auto"/>
              <w:bottom w:val="single" w:sz="4" w:space="0" w:color="auto"/>
              <w:right w:val="single" w:sz="4" w:space="0" w:color="auto"/>
            </w:tcBorders>
            <w:textDirection w:val="btLr"/>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Anglų k.</w:t>
            </w:r>
          </w:p>
        </w:tc>
        <w:tc>
          <w:tcPr>
            <w:tcW w:w="858" w:type="dxa"/>
            <w:tcBorders>
              <w:top w:val="single" w:sz="4" w:space="0" w:color="auto"/>
              <w:left w:val="single" w:sz="4" w:space="0" w:color="auto"/>
              <w:bottom w:val="single" w:sz="4" w:space="0" w:color="auto"/>
              <w:right w:val="single" w:sz="4" w:space="0" w:color="auto"/>
            </w:tcBorders>
            <w:textDirection w:val="btLr"/>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Biologija</w:t>
            </w:r>
          </w:p>
        </w:tc>
        <w:tc>
          <w:tcPr>
            <w:tcW w:w="859" w:type="dxa"/>
            <w:tcBorders>
              <w:top w:val="single" w:sz="4" w:space="0" w:color="auto"/>
              <w:left w:val="single" w:sz="4" w:space="0" w:color="auto"/>
              <w:bottom w:val="single" w:sz="4" w:space="0" w:color="auto"/>
              <w:right w:val="single" w:sz="4" w:space="0" w:color="auto"/>
            </w:tcBorders>
            <w:textDirection w:val="btLr"/>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Chemija</w:t>
            </w:r>
          </w:p>
        </w:tc>
        <w:tc>
          <w:tcPr>
            <w:tcW w:w="859" w:type="dxa"/>
            <w:tcBorders>
              <w:top w:val="single" w:sz="4" w:space="0" w:color="auto"/>
              <w:left w:val="single" w:sz="4" w:space="0" w:color="auto"/>
              <w:bottom w:val="single" w:sz="4" w:space="0" w:color="auto"/>
              <w:right w:val="single" w:sz="4" w:space="0" w:color="auto"/>
            </w:tcBorders>
            <w:textDirection w:val="btLr"/>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Fizika</w:t>
            </w:r>
          </w:p>
        </w:tc>
        <w:tc>
          <w:tcPr>
            <w:tcW w:w="859" w:type="dxa"/>
            <w:tcBorders>
              <w:top w:val="single" w:sz="4" w:space="0" w:color="auto"/>
              <w:left w:val="single" w:sz="4" w:space="0" w:color="auto"/>
              <w:bottom w:val="single" w:sz="4" w:space="0" w:color="auto"/>
              <w:right w:val="single" w:sz="4" w:space="0" w:color="auto"/>
            </w:tcBorders>
            <w:textDirection w:val="btLr"/>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Istorija</w:t>
            </w:r>
          </w:p>
        </w:tc>
        <w:tc>
          <w:tcPr>
            <w:tcW w:w="859" w:type="dxa"/>
            <w:tcBorders>
              <w:top w:val="single" w:sz="4" w:space="0" w:color="auto"/>
              <w:left w:val="single" w:sz="4" w:space="0" w:color="auto"/>
              <w:bottom w:val="single" w:sz="4" w:space="0" w:color="auto"/>
              <w:right w:val="single" w:sz="4" w:space="0" w:color="auto"/>
            </w:tcBorders>
            <w:textDirection w:val="btLr"/>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Geografija</w:t>
            </w:r>
          </w:p>
        </w:tc>
        <w:tc>
          <w:tcPr>
            <w:tcW w:w="1006" w:type="dxa"/>
            <w:tcBorders>
              <w:top w:val="single" w:sz="4" w:space="0" w:color="auto"/>
              <w:left w:val="single" w:sz="4" w:space="0" w:color="auto"/>
              <w:bottom w:val="single" w:sz="4" w:space="0" w:color="auto"/>
              <w:right w:val="single" w:sz="4" w:space="0" w:color="auto"/>
            </w:tcBorders>
            <w:textDirection w:val="btLr"/>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Informacinės technologijos</w:t>
            </w:r>
          </w:p>
        </w:tc>
      </w:tr>
      <w:tr w:rsidR="00E06945" w:rsidRPr="008B3430" w:rsidTr="00EB1060">
        <w:trPr>
          <w:cantSplit/>
          <w:trHeight w:val="1137"/>
          <w:jc w:val="center"/>
        </w:trPr>
        <w:tc>
          <w:tcPr>
            <w:tcW w:w="1555"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Kaišiadorių r. sav.</w:t>
            </w:r>
            <w:r w:rsidRPr="008C7603">
              <w:rPr>
                <w:rFonts w:ascii="Times New Roman" w:eastAsia="Times New Roman" w:hAnsi="Times New Roman" w:cs="Times New Roman"/>
                <w:sz w:val="24"/>
                <w:szCs w:val="24"/>
                <w:lang w:eastAsia="lt-LT"/>
              </w:rPr>
              <w:t xml:space="preserve"> mokyklų vidurkis</w:t>
            </w:r>
          </w:p>
        </w:tc>
        <w:tc>
          <w:tcPr>
            <w:tcW w:w="113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52,0</w:t>
            </w:r>
          </w:p>
        </w:tc>
        <w:tc>
          <w:tcPr>
            <w:tcW w:w="646"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37,3</w:t>
            </w:r>
          </w:p>
        </w:tc>
        <w:tc>
          <w:tcPr>
            <w:tcW w:w="858"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64,1</w:t>
            </w:r>
          </w:p>
        </w:tc>
        <w:tc>
          <w:tcPr>
            <w:tcW w:w="858"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53,5</w:t>
            </w:r>
          </w:p>
        </w:tc>
        <w:tc>
          <w:tcPr>
            <w:tcW w:w="85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62,8</w:t>
            </w:r>
          </w:p>
        </w:tc>
        <w:tc>
          <w:tcPr>
            <w:tcW w:w="85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45,9</w:t>
            </w:r>
          </w:p>
        </w:tc>
        <w:tc>
          <w:tcPr>
            <w:tcW w:w="85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50,3</w:t>
            </w:r>
          </w:p>
        </w:tc>
        <w:tc>
          <w:tcPr>
            <w:tcW w:w="85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50,5</w:t>
            </w:r>
          </w:p>
        </w:tc>
        <w:tc>
          <w:tcPr>
            <w:tcW w:w="1006"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71,2</w:t>
            </w:r>
          </w:p>
        </w:tc>
      </w:tr>
      <w:tr w:rsidR="00E06945" w:rsidRPr="008B3430" w:rsidTr="00EB1060">
        <w:trPr>
          <w:cantSplit/>
          <w:trHeight w:val="1024"/>
          <w:jc w:val="center"/>
        </w:trPr>
        <w:tc>
          <w:tcPr>
            <w:tcW w:w="1555"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C7603">
              <w:rPr>
                <w:rFonts w:ascii="Times New Roman" w:eastAsia="Times New Roman" w:hAnsi="Times New Roman" w:cs="Times New Roman"/>
                <w:sz w:val="24"/>
                <w:szCs w:val="24"/>
                <w:lang w:eastAsia="lt-LT"/>
              </w:rPr>
              <w:t>Šalies mokyklų vidurkis</w:t>
            </w:r>
          </w:p>
        </w:tc>
        <w:tc>
          <w:tcPr>
            <w:tcW w:w="113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46,1</w:t>
            </w:r>
          </w:p>
        </w:tc>
        <w:tc>
          <w:tcPr>
            <w:tcW w:w="646"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34,9</w:t>
            </w:r>
          </w:p>
        </w:tc>
        <w:tc>
          <w:tcPr>
            <w:tcW w:w="858"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65,9</w:t>
            </w:r>
          </w:p>
        </w:tc>
        <w:tc>
          <w:tcPr>
            <w:tcW w:w="858"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Pr="008C7603">
              <w:rPr>
                <w:rFonts w:ascii="Times New Roman" w:eastAsia="Times New Roman" w:hAnsi="Times New Roman" w:cs="Times New Roman"/>
                <w:sz w:val="24"/>
                <w:szCs w:val="24"/>
                <w:lang w:eastAsia="lt-LT"/>
              </w:rPr>
              <w:t>,6</w:t>
            </w:r>
          </w:p>
        </w:tc>
        <w:tc>
          <w:tcPr>
            <w:tcW w:w="85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57,1</w:t>
            </w:r>
          </w:p>
        </w:tc>
        <w:tc>
          <w:tcPr>
            <w:tcW w:w="85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48,1</w:t>
            </w:r>
          </w:p>
        </w:tc>
        <w:tc>
          <w:tcPr>
            <w:tcW w:w="85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47,8</w:t>
            </w:r>
          </w:p>
        </w:tc>
        <w:tc>
          <w:tcPr>
            <w:tcW w:w="859"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43,7</w:t>
            </w:r>
          </w:p>
        </w:tc>
        <w:tc>
          <w:tcPr>
            <w:tcW w:w="1006" w:type="dxa"/>
            <w:tcBorders>
              <w:top w:val="single" w:sz="4" w:space="0" w:color="auto"/>
              <w:left w:val="single" w:sz="4" w:space="0" w:color="auto"/>
              <w:bottom w:val="single" w:sz="4" w:space="0" w:color="auto"/>
              <w:right w:val="single" w:sz="4" w:space="0" w:color="auto"/>
            </w:tcBorders>
            <w:hideMark/>
          </w:tcPr>
          <w:p w:rsidR="00E06945" w:rsidRPr="008C7603" w:rsidRDefault="00E06945" w:rsidP="00EB106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Pr="008C7603">
              <w:rPr>
                <w:rFonts w:ascii="Times New Roman" w:eastAsia="Times New Roman" w:hAnsi="Times New Roman" w:cs="Times New Roman"/>
                <w:sz w:val="24"/>
                <w:szCs w:val="24"/>
                <w:lang w:eastAsia="lt-LT"/>
              </w:rPr>
              <w:t>,7</w:t>
            </w:r>
          </w:p>
        </w:tc>
      </w:tr>
    </w:tbl>
    <w:p w:rsidR="00E06945" w:rsidRDefault="00E06945" w:rsidP="00E06945">
      <w:pPr>
        <w:tabs>
          <w:tab w:val="left" w:pos="0"/>
        </w:tabs>
        <w:spacing w:after="0" w:line="360" w:lineRule="auto"/>
        <w:ind w:firstLine="720"/>
        <w:jc w:val="both"/>
        <w:rPr>
          <w:rFonts w:ascii="Times New Roman" w:eastAsia="Times New Roman" w:hAnsi="Times New Roman" w:cs="Times New Roman"/>
          <w:sz w:val="24"/>
          <w:szCs w:val="24"/>
          <w:lang w:eastAsia="lt-LT"/>
        </w:rPr>
      </w:pPr>
    </w:p>
    <w:p w:rsidR="00E06945" w:rsidRPr="00A576E5" w:rsidRDefault="00E06945" w:rsidP="00A576E5">
      <w:pPr>
        <w:tabs>
          <w:tab w:val="left" w:pos="0"/>
        </w:tabs>
        <w:spacing w:after="0" w:line="360" w:lineRule="auto"/>
        <w:ind w:firstLine="720"/>
        <w:jc w:val="both"/>
        <w:rPr>
          <w:rFonts w:ascii="Times New Roman" w:eastAsia="Times New Roman" w:hAnsi="Times New Roman" w:cs="Times New Roman"/>
          <w:color w:val="BF8F00" w:themeColor="accent4" w:themeShade="BF"/>
          <w:sz w:val="24"/>
          <w:szCs w:val="24"/>
          <w:lang w:eastAsia="lt-LT"/>
        </w:rPr>
      </w:pPr>
      <w:r w:rsidRPr="008C7603">
        <w:rPr>
          <w:rFonts w:ascii="Times New Roman" w:eastAsia="Times New Roman" w:hAnsi="Times New Roman" w:cs="Times New Roman"/>
          <w:sz w:val="24"/>
          <w:szCs w:val="24"/>
          <w:lang w:eastAsia="lt-LT"/>
        </w:rPr>
        <w:t xml:space="preserve">Pagal lentelėje pateiktus duomenis matyti, kad </w:t>
      </w:r>
      <w:r>
        <w:rPr>
          <w:rFonts w:ascii="Times New Roman" w:eastAsia="Times New Roman" w:hAnsi="Times New Roman" w:cs="Times New Roman"/>
          <w:sz w:val="24"/>
          <w:szCs w:val="24"/>
          <w:lang w:eastAsia="lt-LT"/>
        </w:rPr>
        <w:t>visų valstybinių brandos egzaminų vidurkis yra aukštesnis už šalies mokyklų vidurkį, išskyrus anglų kalbos egzamino vidurkį, kuris</w:t>
      </w:r>
      <w:r w:rsidRPr="008C7603">
        <w:rPr>
          <w:rFonts w:ascii="Times New Roman" w:eastAsia="Times New Roman" w:hAnsi="Times New Roman" w:cs="Times New Roman"/>
          <w:sz w:val="24"/>
          <w:szCs w:val="24"/>
          <w:lang w:eastAsia="lt-LT"/>
        </w:rPr>
        <w:t xml:space="preserve"> 1,8,</w:t>
      </w:r>
      <w:r>
        <w:rPr>
          <w:rFonts w:ascii="Times New Roman" w:eastAsia="Times New Roman" w:hAnsi="Times New Roman" w:cs="Times New Roman"/>
          <w:sz w:val="24"/>
          <w:szCs w:val="24"/>
          <w:lang w:eastAsia="lt-LT"/>
        </w:rPr>
        <w:t xml:space="preserve"> ir fizikos</w:t>
      </w:r>
      <w:r>
        <w:rPr>
          <w:rFonts w:ascii="Times New Roman" w:eastAsia="Times New Roman" w:hAnsi="Times New Roman" w:cs="Times New Roman"/>
          <w:sz w:val="24"/>
          <w:szCs w:val="24"/>
          <w:lang w:eastAsia="lt-LT"/>
        </w:rPr>
        <w:t xml:space="preserve"> egzamino vidurkį, kuris</w:t>
      </w:r>
      <w:r>
        <w:rPr>
          <w:rFonts w:ascii="Times New Roman" w:eastAsia="Times New Roman" w:hAnsi="Times New Roman" w:cs="Times New Roman"/>
          <w:sz w:val="24"/>
          <w:szCs w:val="24"/>
          <w:lang w:eastAsia="lt-LT"/>
        </w:rPr>
        <w:t xml:space="preserve"> </w:t>
      </w:r>
      <w:r w:rsidRPr="008C7603">
        <w:rPr>
          <w:rFonts w:ascii="Times New Roman" w:eastAsia="Times New Roman" w:hAnsi="Times New Roman" w:cs="Times New Roman"/>
          <w:sz w:val="24"/>
          <w:szCs w:val="24"/>
          <w:lang w:eastAsia="lt-LT"/>
        </w:rPr>
        <w:t xml:space="preserve">2,2 </w:t>
      </w:r>
      <w:r>
        <w:rPr>
          <w:rFonts w:ascii="Times New Roman" w:eastAsia="Times New Roman" w:hAnsi="Times New Roman" w:cs="Times New Roman"/>
          <w:sz w:val="24"/>
          <w:szCs w:val="24"/>
          <w:lang w:eastAsia="lt-LT"/>
        </w:rPr>
        <w:t>vidurkio dalimi mažesnis</w:t>
      </w:r>
      <w:r w:rsidRPr="008C7603">
        <w:rPr>
          <w:rFonts w:ascii="Times New Roman" w:eastAsia="Times New Roman" w:hAnsi="Times New Roman" w:cs="Times New Roman"/>
          <w:sz w:val="24"/>
          <w:szCs w:val="24"/>
          <w:lang w:eastAsia="lt-LT"/>
        </w:rPr>
        <w:t xml:space="preserve"> negu šalies</w:t>
      </w:r>
      <w:r>
        <w:rPr>
          <w:rFonts w:ascii="Times New Roman" w:eastAsia="Times New Roman" w:hAnsi="Times New Roman" w:cs="Times New Roman"/>
          <w:sz w:val="24"/>
          <w:szCs w:val="24"/>
          <w:lang w:eastAsia="lt-LT"/>
        </w:rPr>
        <w:t xml:space="preserve"> mokyklų</w:t>
      </w:r>
      <w:r w:rsidRPr="008C7603">
        <w:rPr>
          <w:rFonts w:ascii="Times New Roman" w:eastAsia="Times New Roman" w:hAnsi="Times New Roman" w:cs="Times New Roman"/>
          <w:sz w:val="24"/>
          <w:szCs w:val="24"/>
          <w:lang w:eastAsia="lt-LT"/>
        </w:rPr>
        <w:t xml:space="preserve">. </w:t>
      </w:r>
    </w:p>
    <w:p w:rsidR="004C4AFE" w:rsidRPr="009A3B47" w:rsidRDefault="00AF4851" w:rsidP="009A3B47">
      <w:pPr>
        <w:pStyle w:val="Sraopastraipa"/>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2</w:t>
      </w:r>
      <w:r w:rsidR="00A576E5">
        <w:rPr>
          <w:rFonts w:ascii="Times New Roman" w:eastAsia="Calibri" w:hAnsi="Times New Roman" w:cs="Times New Roman"/>
          <w:sz w:val="24"/>
          <w:szCs w:val="24"/>
        </w:rPr>
        <w:t>019 m. toliau tęsiamos veiklos</w:t>
      </w:r>
      <w:r w:rsidRPr="009A3B47">
        <w:rPr>
          <w:rFonts w:ascii="Times New Roman" w:eastAsia="Calibri" w:hAnsi="Times New Roman" w:cs="Times New Roman"/>
          <w:sz w:val="24"/>
          <w:szCs w:val="24"/>
        </w:rPr>
        <w:t xml:space="preserve"> ,,Lyderių laikas 3“ Kaišiadorių rajono savivaldybės pokyčio projekto ,,</w:t>
      </w:r>
      <w:r w:rsidR="00EB2178" w:rsidRPr="009A3B47">
        <w:rPr>
          <w:rFonts w:ascii="Times New Roman" w:eastAsia="Calibri" w:hAnsi="Times New Roman" w:cs="Times New Roman"/>
          <w:sz w:val="24"/>
          <w:szCs w:val="24"/>
        </w:rPr>
        <w:t>Įsivertinimas, ugdantis vaikų atsakomybę ir savarankiškumą“</w:t>
      </w:r>
      <w:r w:rsidR="00A576E5">
        <w:rPr>
          <w:rFonts w:ascii="Times New Roman" w:eastAsia="Calibri" w:hAnsi="Times New Roman" w:cs="Times New Roman"/>
          <w:sz w:val="24"/>
          <w:szCs w:val="24"/>
        </w:rPr>
        <w:t xml:space="preserve"> tvarumui užtikrinti</w:t>
      </w:r>
      <w:r w:rsidR="00EB2178" w:rsidRPr="009A3B47">
        <w:rPr>
          <w:rFonts w:ascii="Times New Roman" w:eastAsia="Calibri" w:hAnsi="Times New Roman" w:cs="Times New Roman"/>
          <w:sz w:val="24"/>
          <w:szCs w:val="24"/>
        </w:rPr>
        <w:t>:</w:t>
      </w:r>
    </w:p>
    <w:p w:rsidR="005C6097" w:rsidRPr="00A576E5" w:rsidRDefault="005C6097" w:rsidP="005C609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5C6097">
        <w:rPr>
          <w:rFonts w:ascii="Times New Roman" w:eastAsia="Times New Roman" w:hAnsi="Times New Roman" w:cs="Times New Roman"/>
          <w:sz w:val="24"/>
          <w:szCs w:val="24"/>
        </w:rPr>
        <w:t xml:space="preserve">Skirtas finansavimas ilgalaikei kvalifikacijos tobulinimo programai ,,Įsivertinimas, ugdantis vaikų atsakomybę </w:t>
      </w:r>
      <w:r w:rsidR="00A576E5">
        <w:rPr>
          <w:rFonts w:ascii="Times New Roman" w:eastAsia="Times New Roman" w:hAnsi="Times New Roman" w:cs="Times New Roman"/>
          <w:sz w:val="24"/>
          <w:szCs w:val="24"/>
        </w:rPr>
        <w:t>ir savarankiškumą“, kurią sudarė</w:t>
      </w:r>
      <w:r w:rsidRPr="005C6097">
        <w:rPr>
          <w:rFonts w:ascii="Times New Roman" w:eastAsia="Times New Roman" w:hAnsi="Times New Roman" w:cs="Times New Roman"/>
          <w:sz w:val="24"/>
          <w:szCs w:val="24"/>
        </w:rPr>
        <w:t xml:space="preserve"> trys moduliai: </w:t>
      </w:r>
      <w:r>
        <w:rPr>
          <w:rFonts w:ascii="Times New Roman" w:eastAsia="+mn-ea" w:hAnsi="Times New Roman" w:cs="Times New Roman"/>
          <w:color w:val="000000"/>
          <w:sz w:val="24"/>
          <w:szCs w:val="24"/>
          <w:lang w:eastAsia="lt-LT"/>
        </w:rPr>
        <w:t>p</w:t>
      </w:r>
      <w:r w:rsidRPr="005C6097">
        <w:rPr>
          <w:rFonts w:ascii="Times New Roman" w:eastAsia="+mn-ea" w:hAnsi="Times New Roman" w:cs="Times New Roman"/>
          <w:color w:val="000000"/>
          <w:sz w:val="24"/>
          <w:szCs w:val="24"/>
          <w:lang w:eastAsia="lt-LT"/>
        </w:rPr>
        <w:t xml:space="preserve">amokos uždavinys, vertinimo/įsivertinimo kriterijai; </w:t>
      </w:r>
      <w:r>
        <w:rPr>
          <w:rFonts w:ascii="Times New Roman" w:eastAsia="+mn-ea" w:hAnsi="Times New Roman" w:cs="Times New Roman"/>
          <w:color w:val="000000"/>
          <w:sz w:val="24"/>
          <w:szCs w:val="24"/>
          <w:lang w:eastAsia="lt-LT"/>
        </w:rPr>
        <w:t>į</w:t>
      </w:r>
      <w:r w:rsidRPr="005C6097">
        <w:rPr>
          <w:rFonts w:ascii="Times New Roman" w:eastAsia="+mn-ea" w:hAnsi="Times New Roman" w:cs="Times New Roman"/>
          <w:color w:val="000000"/>
          <w:sz w:val="24"/>
          <w:szCs w:val="24"/>
          <w:lang w:eastAsia="lt-LT"/>
        </w:rPr>
        <w:t xml:space="preserve">sivertinimo metodų įvairovė ir tikslingumas, įsivertinimo duomenų panaudojimas; </w:t>
      </w:r>
      <w:r>
        <w:rPr>
          <w:rFonts w:ascii="Times New Roman" w:eastAsia="+mn-ea" w:hAnsi="Times New Roman" w:cs="Times New Roman"/>
          <w:color w:val="000000"/>
          <w:sz w:val="24"/>
          <w:szCs w:val="24"/>
          <w:lang w:eastAsia="lt-LT"/>
        </w:rPr>
        <w:t>i</w:t>
      </w:r>
      <w:r w:rsidRPr="005C6097">
        <w:rPr>
          <w:rFonts w:ascii="Times New Roman" w:eastAsia="+mn-ea" w:hAnsi="Times New Roman" w:cs="Times New Roman"/>
          <w:color w:val="000000"/>
          <w:sz w:val="24"/>
          <w:szCs w:val="24"/>
          <w:lang w:eastAsia="lt-LT"/>
        </w:rPr>
        <w:t>kimokyklinio ugdymo vaikų pažangos pamatavimas.</w:t>
      </w:r>
      <w:r w:rsidR="00A576E5">
        <w:rPr>
          <w:rFonts w:ascii="Times New Roman" w:eastAsia="+mn-ea" w:hAnsi="Times New Roman" w:cs="Times New Roman"/>
          <w:color w:val="000000"/>
          <w:sz w:val="24"/>
          <w:szCs w:val="24"/>
          <w:lang w:eastAsia="lt-LT"/>
        </w:rPr>
        <w:t xml:space="preserve"> Šiuose moduliuose profesinę kompetencija tobulino 67 mokytojai.</w:t>
      </w:r>
    </w:p>
    <w:p w:rsidR="00A576E5" w:rsidRPr="005C6097" w:rsidRDefault="00A576E5" w:rsidP="005C609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2A2DB7">
        <w:rPr>
          <w:rFonts w:ascii="Times New Roman" w:eastAsia="Times New Roman" w:hAnsi="Times New Roman" w:cs="Times New Roman"/>
          <w:sz w:val="24"/>
          <w:szCs w:val="24"/>
          <w:lang w:eastAsia="lt-LT"/>
        </w:rPr>
        <w:t>Pradėtas kurti elektroninis pedagogų edukacinės patirties bankas, kuris talpinamas įstaigos interneto svetainėje.</w:t>
      </w:r>
      <w:r>
        <w:rPr>
          <w:rFonts w:ascii="Times New Roman" w:eastAsia="Times New Roman" w:hAnsi="Times New Roman" w:cs="Times New Roman"/>
          <w:sz w:val="24"/>
          <w:szCs w:val="24"/>
          <w:lang w:eastAsia="lt-LT"/>
        </w:rPr>
        <w:t xml:space="preserve"> Jame yra patalpinta 11 metodinių priemonių.</w:t>
      </w:r>
    </w:p>
    <w:p w:rsidR="00C62EF6" w:rsidRPr="000E724A" w:rsidRDefault="00C62EF6" w:rsidP="00C62EF6">
      <w:pPr>
        <w:pStyle w:val="Sraopastraipa"/>
        <w:numPr>
          <w:ilvl w:val="0"/>
          <w:numId w:val="4"/>
        </w:numPr>
        <w:spacing w:line="36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Visiems švietimo įstaigų vadovams</w:t>
      </w:r>
      <w:r w:rsidR="004846FD">
        <w:rPr>
          <w:rFonts w:ascii="Times New Roman" w:eastAsia="Times New Roman" w:hAnsi="Times New Roman" w:cs="Times New Roman"/>
          <w:sz w:val="24"/>
          <w:szCs w:val="24"/>
        </w:rPr>
        <w:t xml:space="preserve"> suformuluotos metinės veiklos užduotys, siekiant</w:t>
      </w:r>
      <w:r w:rsidR="00A576E5">
        <w:rPr>
          <w:rFonts w:ascii="Times New Roman" w:eastAsia="Times New Roman" w:hAnsi="Times New Roman" w:cs="Times New Roman"/>
          <w:sz w:val="24"/>
          <w:szCs w:val="24"/>
        </w:rPr>
        <w:t xml:space="preserve"> kiekvieno mokinio individualios pažangos ir pasiekimų gerinimo</w:t>
      </w:r>
      <w:r w:rsidR="004846FD">
        <w:rPr>
          <w:rFonts w:ascii="Times New Roman" w:eastAsia="Times New Roman" w:hAnsi="Times New Roman" w:cs="Times New Roman"/>
          <w:sz w:val="24"/>
          <w:szCs w:val="24"/>
        </w:rPr>
        <w:t>.</w:t>
      </w:r>
    </w:p>
    <w:p w:rsidR="000E724A" w:rsidRDefault="00A8060B" w:rsidP="00A8060B">
      <w:pPr>
        <w:pStyle w:val="Sraopastraipa"/>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Siekiant užtikrinti švietimo paslaugų kokybę,  </w:t>
      </w:r>
      <w:r w:rsidR="000E724A">
        <w:rPr>
          <w:rFonts w:ascii="Times New Roman" w:eastAsia="Times New Roman" w:hAnsi="Times New Roman" w:cs="Times New Roman"/>
          <w:sz w:val="24"/>
          <w:szCs w:val="24"/>
        </w:rPr>
        <w:t>2019 m.</w:t>
      </w:r>
      <w:r>
        <w:rPr>
          <w:rFonts w:ascii="Times New Roman" w:eastAsia="Times New Roman" w:hAnsi="Times New Roman" w:cs="Times New Roman"/>
          <w:sz w:val="24"/>
          <w:szCs w:val="24"/>
        </w:rPr>
        <w:t xml:space="preserve"> savivaldybės mokyklos dalyvavo šiuose projektuose:</w:t>
      </w:r>
    </w:p>
    <w:p w:rsidR="00553537" w:rsidRDefault="00553537" w:rsidP="00553537">
      <w:pPr>
        <w:tabs>
          <w:tab w:val="left" w:pos="0"/>
        </w:tabs>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Kaišiadorių r. Rumšiškių Antano Baranausko gimnazija dalyvauja projekte ,,Bendrojo ugdymo  veikloje ,,Į Lietuvą atvykusių užsieniečių ir grįžusių LR piliečių šeimų vaikų ugdymo organizavimo modelių parengimas ir išbandymas turinio ir organizavimo modelių sukūrimas ir išbandymas bendrajame ugdyme“. Projekto pagrindinis tikslas – tikslinė pagalba šeimoms, grįžtančioms iš užsienio gyventi Lietuvoje, skiriant papildomas lietuvių kalbos konsultacijas vaikams ir tėvams, taip pat numatant tikslinę pagalbą programų skirtumams pašalinti.</w:t>
      </w:r>
    </w:p>
    <w:p w:rsidR="00553537" w:rsidRPr="007E5E4A" w:rsidRDefault="00553537" w:rsidP="00553537">
      <w:pPr>
        <w:spacing w:after="0" w:line="360" w:lineRule="auto"/>
        <w:ind w:firstLine="709"/>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 xml:space="preserve">Kaišiadorių r. Žiežmarių mokykla-darželis ,,Vaikystės dvaras“ dalyvauja </w:t>
      </w:r>
      <w:r w:rsidRPr="000E5FCC">
        <w:rPr>
          <w:rFonts w:ascii="Times New Roman" w:eastAsia="Calibri" w:hAnsi="Times New Roman" w:cs="Times New Roman"/>
          <w:sz w:val="24"/>
          <w:szCs w:val="24"/>
          <w:lang w:eastAsia="lt-LT"/>
        </w:rPr>
        <w:t>ESFA</w:t>
      </w:r>
      <w:r>
        <w:rPr>
          <w:rFonts w:ascii="Times New Roman" w:eastAsia="Calibri" w:hAnsi="Times New Roman" w:cs="Times New Roman"/>
          <w:sz w:val="24"/>
          <w:szCs w:val="24"/>
          <w:lang w:eastAsia="lt-LT"/>
        </w:rPr>
        <w:t xml:space="preserve"> finansuojame projekte</w:t>
      </w:r>
      <w:r w:rsidRPr="000E5FCC">
        <w:rPr>
          <w:rFonts w:ascii="Times New Roman" w:eastAsia="Calibri" w:hAnsi="Times New Roman" w:cs="Times New Roman"/>
          <w:sz w:val="24"/>
          <w:szCs w:val="24"/>
          <w:lang w:eastAsia="lt-LT"/>
        </w:rPr>
        <w:t xml:space="preserve"> „Virtualios ikimokyklinio ugdymo aplinkos formavimo pilotinis modelis" Nr. 09.2.1-ESFA-K-728-02-0041</w:t>
      </w:r>
      <w:r>
        <w:rPr>
          <w:rFonts w:ascii="Times New Roman" w:eastAsia="Calibri" w:hAnsi="Times New Roman" w:cs="Times New Roman"/>
          <w:sz w:val="24"/>
          <w:szCs w:val="24"/>
          <w:lang w:eastAsia="lt-LT"/>
        </w:rPr>
        <w:t>.</w:t>
      </w:r>
      <w:r w:rsidRPr="000E5FC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Projekto pagrindinis tikslas – </w:t>
      </w:r>
      <w:r w:rsidRPr="007E5E4A">
        <w:rPr>
          <w:rFonts w:ascii="Times New Roman" w:hAnsi="Times New Roman" w:cs="Times New Roman"/>
          <w:sz w:val="24"/>
          <w:szCs w:val="24"/>
        </w:rPr>
        <w:t>virtualių ugdymo(</w:t>
      </w:r>
      <w:proofErr w:type="spellStart"/>
      <w:r w:rsidRPr="007E5E4A">
        <w:rPr>
          <w:rFonts w:ascii="Times New Roman" w:hAnsi="Times New Roman" w:cs="Times New Roman"/>
          <w:sz w:val="24"/>
          <w:szCs w:val="24"/>
        </w:rPr>
        <w:t>si</w:t>
      </w:r>
      <w:proofErr w:type="spellEnd"/>
      <w:r w:rsidRPr="007E5E4A">
        <w:rPr>
          <w:rFonts w:ascii="Times New Roman" w:hAnsi="Times New Roman" w:cs="Times New Roman"/>
          <w:sz w:val="24"/>
          <w:szCs w:val="24"/>
        </w:rPr>
        <w:t>) aplinkų ikimokyklinio ugdymo mokyklose diegimas ir kompetencijų, susijusių su virtualių ugdymo(</w:t>
      </w:r>
      <w:proofErr w:type="spellStart"/>
      <w:r w:rsidRPr="007E5E4A">
        <w:rPr>
          <w:rFonts w:ascii="Times New Roman" w:hAnsi="Times New Roman" w:cs="Times New Roman"/>
          <w:sz w:val="24"/>
          <w:szCs w:val="24"/>
        </w:rPr>
        <w:t>si</w:t>
      </w:r>
      <w:proofErr w:type="spellEnd"/>
      <w:r w:rsidRPr="007E5E4A">
        <w:rPr>
          <w:rFonts w:ascii="Times New Roman" w:hAnsi="Times New Roman" w:cs="Times New Roman"/>
          <w:sz w:val="24"/>
          <w:szCs w:val="24"/>
        </w:rPr>
        <w:t>) aplinkų naudojimu, tobulinimas.</w:t>
      </w:r>
    </w:p>
    <w:p w:rsidR="00553537" w:rsidRDefault="00553537" w:rsidP="00553537">
      <w:pPr>
        <w:tabs>
          <w:tab w:val="left" w:pos="0"/>
        </w:tabs>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Kaišiadorių r.</w:t>
      </w:r>
      <w:r w:rsidRPr="00AA2B90">
        <w:rPr>
          <w:rFonts w:ascii="Times New Roman" w:eastAsia="Times New Roman" w:hAnsi="Times New Roman" w:cs="Times New Roman"/>
          <w:sz w:val="24"/>
          <w:szCs w:val="24"/>
          <w:lang w:eastAsia="lt-LT"/>
        </w:rPr>
        <w:t xml:space="preserve"> Kruonio gimnazija parodė iniciatyvą ir </w:t>
      </w:r>
      <w:r>
        <w:rPr>
          <w:rFonts w:ascii="Times New Roman" w:eastAsia="Times New Roman" w:hAnsi="Times New Roman" w:cs="Times New Roman"/>
          <w:sz w:val="24"/>
          <w:szCs w:val="24"/>
          <w:lang w:eastAsia="lt-LT"/>
        </w:rPr>
        <w:t xml:space="preserve">įdiegė mokinių maitinimą </w:t>
      </w:r>
      <w:r w:rsidRPr="00AA2B90">
        <w:rPr>
          <w:rFonts w:ascii="Times New Roman" w:eastAsia="Times New Roman" w:hAnsi="Times New Roman" w:cs="Times New Roman"/>
          <w:sz w:val="24"/>
          <w:szCs w:val="24"/>
          <w:lang w:eastAsia="lt-LT"/>
        </w:rPr>
        <w:t>,,Švediško stalo“</w:t>
      </w:r>
      <w:r>
        <w:rPr>
          <w:rFonts w:ascii="Times New Roman" w:eastAsia="Times New Roman" w:hAnsi="Times New Roman" w:cs="Times New Roman"/>
          <w:sz w:val="24"/>
          <w:szCs w:val="24"/>
          <w:lang w:eastAsia="lt-LT"/>
        </w:rPr>
        <w:t xml:space="preserve"> principu</w:t>
      </w:r>
      <w:r w:rsidRPr="00AA2B90">
        <w:rPr>
          <w:rFonts w:ascii="Times New Roman" w:eastAsia="Times New Roman" w:hAnsi="Times New Roman" w:cs="Times New Roman"/>
          <w:sz w:val="24"/>
          <w:szCs w:val="24"/>
          <w:lang w:eastAsia="lt-LT"/>
        </w:rPr>
        <w:t>. Iš Visuomenės sveikatos specialiosios programos tikslinės dotacijos buvo s</w:t>
      </w:r>
      <w:r>
        <w:rPr>
          <w:rFonts w:ascii="Times New Roman" w:eastAsia="Times New Roman" w:hAnsi="Times New Roman" w:cs="Times New Roman"/>
          <w:sz w:val="24"/>
          <w:szCs w:val="24"/>
          <w:lang w:eastAsia="lt-LT"/>
        </w:rPr>
        <w:t xml:space="preserve">kirtos lėšos (8500 </w:t>
      </w:r>
      <w:proofErr w:type="spellStart"/>
      <w:r>
        <w:rPr>
          <w:rFonts w:ascii="Times New Roman" w:eastAsia="Times New Roman" w:hAnsi="Times New Roman" w:cs="Times New Roman"/>
          <w:sz w:val="24"/>
          <w:szCs w:val="24"/>
          <w:lang w:eastAsia="lt-LT"/>
        </w:rPr>
        <w:t>Eur</w:t>
      </w:r>
      <w:proofErr w:type="spellEnd"/>
      <w:r w:rsidRPr="00AA2B90">
        <w:rPr>
          <w:rFonts w:ascii="Times New Roman" w:eastAsia="Times New Roman" w:hAnsi="Times New Roman" w:cs="Times New Roman"/>
          <w:sz w:val="24"/>
          <w:szCs w:val="24"/>
          <w:lang w:eastAsia="lt-LT"/>
        </w:rPr>
        <w:t xml:space="preserve">) virtuvės </w:t>
      </w:r>
      <w:r>
        <w:rPr>
          <w:rFonts w:ascii="Times New Roman" w:eastAsia="Times New Roman" w:hAnsi="Times New Roman" w:cs="Times New Roman"/>
          <w:sz w:val="24"/>
          <w:szCs w:val="24"/>
          <w:lang w:eastAsia="lt-LT"/>
        </w:rPr>
        <w:t>įrangai įsigyti,</w:t>
      </w:r>
      <w:r w:rsidRPr="00AA2B90">
        <w:rPr>
          <w:rFonts w:ascii="Times New Roman" w:eastAsia="Times New Roman" w:hAnsi="Times New Roman" w:cs="Times New Roman"/>
          <w:sz w:val="24"/>
          <w:szCs w:val="24"/>
          <w:lang w:eastAsia="lt-LT"/>
        </w:rPr>
        <w:t xml:space="preserve"> o nuo 2020 m. sausio 1 d. nemokamą maitinimą  iš Socialinės apsaugos ir darbo ministerijos </w:t>
      </w:r>
      <w:r>
        <w:rPr>
          <w:rFonts w:ascii="Times New Roman" w:eastAsia="Times New Roman" w:hAnsi="Times New Roman" w:cs="Times New Roman"/>
          <w:sz w:val="24"/>
          <w:szCs w:val="24"/>
          <w:lang w:eastAsia="lt-LT"/>
        </w:rPr>
        <w:t>gaus visi gimnazijos mokiniai, besimokantys</w:t>
      </w:r>
      <w:r w:rsidRPr="00AA2B90">
        <w:rPr>
          <w:rFonts w:ascii="Times New Roman" w:eastAsia="Times New Roman" w:hAnsi="Times New Roman" w:cs="Times New Roman"/>
          <w:sz w:val="24"/>
          <w:szCs w:val="24"/>
          <w:lang w:eastAsia="lt-LT"/>
        </w:rPr>
        <w:t xml:space="preserve"> pagal priešmok</w:t>
      </w:r>
      <w:r>
        <w:rPr>
          <w:rFonts w:ascii="Times New Roman" w:eastAsia="Times New Roman" w:hAnsi="Times New Roman" w:cs="Times New Roman"/>
          <w:sz w:val="24"/>
          <w:szCs w:val="24"/>
          <w:lang w:eastAsia="lt-LT"/>
        </w:rPr>
        <w:t>yklinio ugdymo programą</w:t>
      </w:r>
      <w:r w:rsidRPr="00AA2B90">
        <w:rPr>
          <w:rFonts w:ascii="Times New Roman" w:eastAsia="Times New Roman" w:hAnsi="Times New Roman" w:cs="Times New Roman"/>
          <w:sz w:val="24"/>
          <w:szCs w:val="24"/>
          <w:lang w:eastAsia="lt-LT"/>
        </w:rPr>
        <w:t xml:space="preserve">. </w:t>
      </w:r>
    </w:p>
    <w:p w:rsidR="00553537" w:rsidRDefault="00553537" w:rsidP="00553537">
      <w:pPr>
        <w:spacing w:line="360" w:lineRule="auto"/>
        <w:ind w:firstLine="709"/>
        <w:jc w:val="both"/>
        <w:rPr>
          <w:rFonts w:ascii="Times New Roman" w:hAnsi="Times New Roman" w:cs="Times New Roman"/>
          <w:sz w:val="24"/>
          <w:szCs w:val="24"/>
        </w:rPr>
      </w:pPr>
      <w:r w:rsidRPr="00AA2B90">
        <w:rPr>
          <w:rFonts w:ascii="Times New Roman" w:hAnsi="Times New Roman" w:cs="Times New Roman"/>
          <w:bCs/>
          <w:sz w:val="24"/>
          <w:szCs w:val="24"/>
        </w:rPr>
        <w:t>Kaišiadorių Algirdo Brazausko gimnazija</w:t>
      </w:r>
      <w:r w:rsidRPr="00AA2B90">
        <w:rPr>
          <w:rFonts w:ascii="Times New Roman" w:hAnsi="Times New Roman" w:cs="Times New Roman"/>
          <w:b/>
          <w:bCs/>
          <w:sz w:val="24"/>
          <w:szCs w:val="24"/>
        </w:rPr>
        <w:t xml:space="preserve"> </w:t>
      </w:r>
      <w:r>
        <w:rPr>
          <w:rFonts w:ascii="Times New Roman" w:hAnsi="Times New Roman" w:cs="Times New Roman"/>
          <w:sz w:val="24"/>
          <w:szCs w:val="24"/>
        </w:rPr>
        <w:t>dalyvauja projekte</w:t>
      </w:r>
      <w:r w:rsidRPr="00AA2B90">
        <w:rPr>
          <w:rFonts w:ascii="Times New Roman" w:hAnsi="Times New Roman" w:cs="Times New Roman"/>
          <w:sz w:val="24"/>
          <w:szCs w:val="24"/>
        </w:rPr>
        <w:t xml:space="preserve"> „Bendrojo ugdymo mokytojų bendrųjų ir dalykinių kompetencijų tobulinimas“  matematikos</w:t>
      </w:r>
      <w:r>
        <w:rPr>
          <w:rFonts w:ascii="Times New Roman" w:hAnsi="Times New Roman" w:cs="Times New Roman"/>
          <w:sz w:val="24"/>
          <w:szCs w:val="24"/>
        </w:rPr>
        <w:t xml:space="preserve"> ir IT ugdymo proceso inovacijoms</w:t>
      </w:r>
      <w:r w:rsidRPr="00AA2B90">
        <w:rPr>
          <w:rFonts w:ascii="Times New Roman" w:hAnsi="Times New Roman" w:cs="Times New Roman"/>
          <w:sz w:val="24"/>
          <w:szCs w:val="24"/>
        </w:rPr>
        <w:t xml:space="preserve"> išbandyti ir kartu tobulinti bendrojo ugdymo mokytojų dalykines ir bendrąsias kompetencijas. </w:t>
      </w:r>
    </w:p>
    <w:p w:rsidR="00553537" w:rsidRPr="00364885" w:rsidRDefault="00553537" w:rsidP="00553537">
      <w:pPr>
        <w:spacing w:after="0" w:line="360" w:lineRule="auto"/>
        <w:ind w:firstLine="720"/>
        <w:jc w:val="both"/>
        <w:rPr>
          <w:rFonts w:ascii="Times New Roman" w:hAnsi="Times New Roman" w:cs="Times New Roman"/>
          <w:sz w:val="24"/>
          <w:szCs w:val="24"/>
        </w:rPr>
      </w:pPr>
      <w:r w:rsidRPr="00364885">
        <w:rPr>
          <w:rFonts w:ascii="Times New Roman" w:hAnsi="Times New Roman" w:cs="Times New Roman"/>
          <w:bCs/>
          <w:sz w:val="24"/>
          <w:szCs w:val="24"/>
        </w:rPr>
        <w:t>Kaišiadorių lopšelyje-darželyje</w:t>
      </w:r>
      <w:r w:rsidRPr="00AA2B90">
        <w:rPr>
          <w:rFonts w:ascii="Times New Roman" w:hAnsi="Times New Roman" w:cs="Times New Roman"/>
          <w:bCs/>
          <w:sz w:val="24"/>
          <w:szCs w:val="24"/>
        </w:rPr>
        <w:t xml:space="preserve"> „Spindulys“</w:t>
      </w:r>
      <w:r w:rsidRPr="00AA2B90">
        <w:rPr>
          <w:rFonts w:ascii="Times New Roman" w:hAnsi="Times New Roman" w:cs="Times New Roman"/>
          <w:sz w:val="24"/>
          <w:szCs w:val="24"/>
        </w:rPr>
        <w:t xml:space="preserve">  (renovuotos) atnaujintos ir modernizuotos 2 grupės, aprūpintos moderniomis ugdymo priemonėmis, suremontuotos vieno korpuso laiptinės,  sutvarky</w:t>
      </w:r>
      <w:r w:rsidRPr="00364885">
        <w:rPr>
          <w:rFonts w:ascii="Times New Roman" w:hAnsi="Times New Roman" w:cs="Times New Roman"/>
          <w:sz w:val="24"/>
          <w:szCs w:val="24"/>
        </w:rPr>
        <w:t xml:space="preserve">ta visa lauko edukacinė erdvė: </w:t>
      </w:r>
      <w:r w:rsidRPr="00AA2B90">
        <w:rPr>
          <w:rFonts w:ascii="Times New Roman" w:hAnsi="Times New Roman" w:cs="Times New Roman"/>
          <w:sz w:val="24"/>
          <w:szCs w:val="24"/>
        </w:rPr>
        <w:t>nauja danga iškloti bėgimo bei pasyvaus judėjimo ta</w:t>
      </w:r>
      <w:r w:rsidRPr="00364885">
        <w:rPr>
          <w:rFonts w:ascii="Times New Roman" w:hAnsi="Times New Roman" w:cs="Times New Roman"/>
          <w:sz w:val="24"/>
          <w:szCs w:val="24"/>
        </w:rPr>
        <w:t>kai, kiemas</w:t>
      </w:r>
      <w:r w:rsidRPr="00AA2B90">
        <w:rPr>
          <w:rFonts w:ascii="Times New Roman" w:hAnsi="Times New Roman" w:cs="Times New Roman"/>
          <w:sz w:val="24"/>
          <w:szCs w:val="24"/>
        </w:rPr>
        <w:t xml:space="preserve">. </w:t>
      </w:r>
    </w:p>
    <w:p w:rsidR="00553537" w:rsidRPr="00570A81" w:rsidRDefault="00553537" w:rsidP="0055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2019 m. s</w:t>
      </w:r>
      <w:r w:rsidRPr="00570A81">
        <w:rPr>
          <w:rFonts w:ascii="Times New Roman" w:hAnsi="Times New Roman" w:cs="Times New Roman"/>
          <w:sz w:val="24"/>
          <w:szCs w:val="24"/>
        </w:rPr>
        <w:t>udaryta darbo grupė (Kaišiadorių rajono savivaldybės administracijos d</w:t>
      </w:r>
      <w:r>
        <w:rPr>
          <w:rFonts w:ascii="Times New Roman" w:hAnsi="Times New Roman" w:cs="Times New Roman"/>
          <w:sz w:val="24"/>
          <w:szCs w:val="24"/>
        </w:rPr>
        <w:t xml:space="preserve">irektoriaus įsakymu Nr. V1E-915 </w:t>
      </w:r>
      <w:r w:rsidRPr="00570A81">
        <w:rPr>
          <w:rFonts w:ascii="Times New Roman" w:hAnsi="Times New Roman" w:cs="Times New Roman"/>
          <w:sz w:val="24"/>
          <w:szCs w:val="24"/>
        </w:rPr>
        <w:t>,,Dėl darbo grupės sudarymo“</w:t>
      </w:r>
      <w:r>
        <w:rPr>
          <w:rFonts w:ascii="Times New Roman" w:hAnsi="Times New Roman" w:cs="Times New Roman"/>
          <w:sz w:val="24"/>
          <w:szCs w:val="24"/>
        </w:rPr>
        <w:t>)</w:t>
      </w:r>
      <w:r w:rsidRPr="00570A81">
        <w:rPr>
          <w:rFonts w:ascii="Times New Roman" w:hAnsi="Times New Roman" w:cs="Times New Roman"/>
          <w:sz w:val="24"/>
          <w:szCs w:val="24"/>
        </w:rPr>
        <w:t>, kurios tikslas – įvertinti Kaišiadorių rajono savivaldybėje teikiamos švietimo pagalbos efektyvumą.</w:t>
      </w:r>
      <w:r>
        <w:rPr>
          <w:rFonts w:ascii="Times New Roman" w:hAnsi="Times New Roman" w:cs="Times New Roman"/>
          <w:sz w:val="24"/>
          <w:szCs w:val="24"/>
        </w:rPr>
        <w:t xml:space="preserve"> Parengta išsami ataskaitą ir rekomendacijos, bus rengiamas veiklos tobulinimo planas.</w:t>
      </w:r>
    </w:p>
    <w:p w:rsidR="00553537" w:rsidRPr="009A3B47" w:rsidRDefault="00553537" w:rsidP="00A8060B">
      <w:pPr>
        <w:pStyle w:val="Sraopastraipa"/>
        <w:spacing w:line="360" w:lineRule="auto"/>
        <w:ind w:left="0" w:firstLine="709"/>
        <w:jc w:val="both"/>
        <w:rPr>
          <w:rFonts w:ascii="Times New Roman" w:eastAsia="Calibri" w:hAnsi="Times New Roman" w:cs="Times New Roman"/>
          <w:sz w:val="24"/>
          <w:szCs w:val="24"/>
        </w:rPr>
      </w:pPr>
    </w:p>
    <w:p w:rsidR="001D7807" w:rsidRDefault="00842D73" w:rsidP="006976E7">
      <w:pPr>
        <w:tabs>
          <w:tab w:val="left" w:pos="1985"/>
        </w:tabs>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ANTROJO</w:t>
      </w:r>
      <w:r w:rsidRPr="00842D73">
        <w:rPr>
          <w:rFonts w:ascii="Times New Roman" w:hAnsi="Times New Roman" w:cs="Times New Roman"/>
          <w:b/>
          <w:sz w:val="24"/>
          <w:szCs w:val="24"/>
        </w:rPr>
        <w:t xml:space="preserve"> UŽDAVINIO RODIKLIŲ PASIEKTOS REIKŠMĖS IR ĮGYVENDINTOS VEIKLOS</w:t>
      </w:r>
    </w:p>
    <w:p w:rsidR="00832ACD" w:rsidRPr="00674208" w:rsidRDefault="006976E7" w:rsidP="00A576E5">
      <w:pPr>
        <w:pStyle w:val="Sraopastraipa"/>
        <w:numPr>
          <w:ilvl w:val="0"/>
          <w:numId w:val="6"/>
        </w:numPr>
        <w:tabs>
          <w:tab w:val="left" w:pos="1276"/>
        </w:tabs>
        <w:spacing w:after="0" w:line="360" w:lineRule="auto"/>
        <w:ind w:left="0" w:firstLine="709"/>
        <w:jc w:val="both"/>
        <w:rPr>
          <w:rFonts w:ascii="Times New Roman" w:hAnsi="Times New Roman" w:cs="Times New Roman"/>
          <w:sz w:val="24"/>
          <w:szCs w:val="24"/>
        </w:rPr>
      </w:pPr>
      <w:r w:rsidRPr="006976E7">
        <w:rPr>
          <w:rFonts w:ascii="Times New Roman" w:hAnsi="Times New Roman" w:cs="Times New Roman"/>
          <w:sz w:val="24"/>
          <w:szCs w:val="24"/>
        </w:rPr>
        <w:t>Antro uždavinio įgyvendinimo rodiklis ,,</w:t>
      </w:r>
      <w:r w:rsidRPr="006976E7">
        <w:rPr>
          <w:rFonts w:ascii="Times New Roman" w:eastAsia="Times New Roman" w:hAnsi="Times New Roman" w:cs="Times New Roman"/>
          <w:sz w:val="24"/>
          <w:szCs w:val="24"/>
          <w:lang w:eastAsia="lt-LT"/>
        </w:rPr>
        <w:t>Programose, renginiuose dalyvavusių dalyvių / ugdytinių skaičius</w:t>
      </w:r>
      <w:r w:rsidR="00A8060B">
        <w:rPr>
          <w:rFonts w:ascii="Times New Roman" w:eastAsia="Times New Roman" w:hAnsi="Times New Roman" w:cs="Times New Roman"/>
          <w:sz w:val="24"/>
          <w:szCs w:val="24"/>
          <w:lang w:eastAsia="lt-LT"/>
        </w:rPr>
        <w:t xml:space="preserve">: </w:t>
      </w:r>
      <w:r w:rsidR="00A8060B">
        <w:rPr>
          <w:rFonts w:ascii="Times New Roman" w:eastAsia="Times New Roman" w:hAnsi="Times New Roman" w:cs="Times New Roman"/>
          <w:sz w:val="24"/>
          <w:szCs w:val="24"/>
          <w:lang w:eastAsia="lt-LT"/>
        </w:rPr>
        <w:t>Kaišiadorių švietimo ir sporto paslaugų centro Neformaliojo švietimo skyriuje</w:t>
      </w:r>
      <w:r w:rsidRPr="006976E7">
        <w:rPr>
          <w:rFonts w:ascii="Times New Roman" w:hAnsi="Times New Roman" w:cs="Times New Roman"/>
          <w:sz w:val="24"/>
          <w:szCs w:val="24"/>
        </w:rPr>
        <w:t xml:space="preserve">“ nevykdytas, nes planuota reikšmė buvo </w:t>
      </w:r>
      <w:r w:rsidR="00717F98">
        <w:rPr>
          <w:rFonts w:ascii="Times New Roman" w:eastAsia="Times New Roman" w:hAnsi="Times New Roman" w:cs="Times New Roman"/>
          <w:sz w:val="24"/>
          <w:szCs w:val="24"/>
          <w:lang w:eastAsia="lt-LT"/>
        </w:rPr>
        <w:t>6000 dalyvių, tačiau  pasiekta 5705</w:t>
      </w:r>
      <w:r w:rsidRPr="006976E7">
        <w:rPr>
          <w:rFonts w:ascii="Times New Roman" w:eastAsia="Times New Roman" w:hAnsi="Times New Roman" w:cs="Times New Roman"/>
          <w:sz w:val="24"/>
          <w:szCs w:val="24"/>
          <w:lang w:eastAsia="lt-LT"/>
        </w:rPr>
        <w:t>.</w:t>
      </w:r>
      <w:r w:rsidR="003569F6">
        <w:rPr>
          <w:rFonts w:ascii="Times New Roman" w:eastAsia="Times New Roman" w:hAnsi="Times New Roman" w:cs="Times New Roman"/>
          <w:sz w:val="24"/>
          <w:szCs w:val="24"/>
          <w:lang w:eastAsia="lt-LT"/>
        </w:rPr>
        <w:t xml:space="preserve"> Tai iš dalies įtakojo Kaišiadorių švietimo ir sporto paslaugų centro Neformaliojo švietimo skyriuje darbuotojų</w:t>
      </w:r>
      <w:r w:rsidR="00717F98">
        <w:rPr>
          <w:rFonts w:ascii="Times New Roman" w:eastAsia="Times New Roman" w:hAnsi="Times New Roman" w:cs="Times New Roman"/>
          <w:sz w:val="24"/>
          <w:szCs w:val="24"/>
          <w:lang w:eastAsia="lt-LT"/>
        </w:rPr>
        <w:t xml:space="preserve"> kaita ir</w:t>
      </w:r>
      <w:r w:rsidR="003569F6">
        <w:rPr>
          <w:rFonts w:ascii="Times New Roman" w:eastAsia="Times New Roman" w:hAnsi="Times New Roman" w:cs="Times New Roman"/>
          <w:sz w:val="24"/>
          <w:szCs w:val="24"/>
          <w:lang w:eastAsia="lt-LT"/>
        </w:rPr>
        <w:t xml:space="preserve"> stoka, per didelis darbo krūvis likusiems darbuotojams.</w:t>
      </w:r>
    </w:p>
    <w:p w:rsidR="00674208" w:rsidRPr="00674208" w:rsidRDefault="00674208" w:rsidP="00A576E5">
      <w:pPr>
        <w:pStyle w:val="Sraopastraipa"/>
        <w:numPr>
          <w:ilvl w:val="0"/>
          <w:numId w:val="6"/>
        </w:numPr>
        <w:tabs>
          <w:tab w:val="left" w:pos="1276"/>
        </w:tabs>
        <w:spacing w:after="0" w:line="360" w:lineRule="auto"/>
        <w:ind w:left="142" w:firstLine="567"/>
        <w:jc w:val="both"/>
        <w:rPr>
          <w:rFonts w:ascii="Times New Roman" w:hAnsi="Times New Roman" w:cs="Times New Roman"/>
          <w:sz w:val="24"/>
          <w:szCs w:val="24"/>
        </w:rPr>
      </w:pPr>
      <w:r w:rsidRPr="00674208">
        <w:rPr>
          <w:rFonts w:ascii="Times New Roman" w:hAnsi="Times New Roman" w:cs="Times New Roman"/>
          <w:sz w:val="24"/>
          <w:szCs w:val="24"/>
        </w:rPr>
        <w:t>Antro uždavinio įgyvendinimo rodiklių  ,,</w:t>
      </w:r>
      <w:r w:rsidRPr="00674208">
        <w:rPr>
          <w:rFonts w:ascii="Times New Roman" w:eastAsia="Times New Roman" w:hAnsi="Times New Roman" w:cs="Times New Roman"/>
          <w:bCs/>
          <w:sz w:val="24"/>
          <w:szCs w:val="24"/>
          <w:lang w:eastAsia="ar-SA"/>
        </w:rPr>
        <w:t>Kaišiadorių švietimo ir sporto paslaugų centre“ planuotas ugdytinių skaičiu</w:t>
      </w:r>
      <w:r w:rsidR="00717F98">
        <w:rPr>
          <w:rFonts w:ascii="Times New Roman" w:eastAsia="Times New Roman" w:hAnsi="Times New Roman" w:cs="Times New Roman"/>
          <w:bCs/>
          <w:sz w:val="24"/>
          <w:szCs w:val="24"/>
          <w:lang w:eastAsia="ar-SA"/>
        </w:rPr>
        <w:t>s – 610, o faktinė reikšmė – 570</w:t>
      </w:r>
      <w:r w:rsidRPr="00674208">
        <w:rPr>
          <w:rFonts w:ascii="Times New Roman" w:eastAsia="Times New Roman" w:hAnsi="Times New Roman" w:cs="Times New Roman"/>
          <w:bCs/>
          <w:sz w:val="24"/>
          <w:szCs w:val="24"/>
          <w:lang w:eastAsia="ar-SA"/>
        </w:rPr>
        <w:t>, o</w:t>
      </w:r>
      <w:r w:rsidRPr="00674208">
        <w:rPr>
          <w:rFonts w:ascii="Times New Roman" w:eastAsia="Times New Roman" w:hAnsi="Times New Roman" w:cs="Times New Roman"/>
          <w:sz w:val="24"/>
          <w:szCs w:val="24"/>
          <w:lang w:eastAsia="ar-SA"/>
        </w:rPr>
        <w:t xml:space="preserve"> ,,Kaišiadorių meno mokyklos“ Planuota ir pasiekta reikšmė – 410.</w:t>
      </w:r>
      <w:r>
        <w:rPr>
          <w:rFonts w:ascii="Times New Roman" w:eastAsia="Times New Roman" w:hAnsi="Times New Roman" w:cs="Times New Roman"/>
          <w:sz w:val="24"/>
          <w:szCs w:val="24"/>
          <w:lang w:eastAsia="ar-SA"/>
        </w:rPr>
        <w:t xml:space="preserve"> Neformaliojo vaikų švietimo įstaigos tenkina mokinių poreikį.</w:t>
      </w:r>
    </w:p>
    <w:p w:rsidR="00674208" w:rsidRPr="00674208" w:rsidRDefault="00674208" w:rsidP="00A576E5">
      <w:pPr>
        <w:pStyle w:val="Sraopastraipa"/>
        <w:numPr>
          <w:ilvl w:val="0"/>
          <w:numId w:val="6"/>
        </w:numPr>
        <w:tabs>
          <w:tab w:val="left" w:pos="1134"/>
        </w:tabs>
        <w:spacing w:after="0" w:line="360" w:lineRule="auto"/>
        <w:ind w:left="142" w:firstLine="567"/>
        <w:jc w:val="both"/>
        <w:rPr>
          <w:rFonts w:ascii="Times New Roman" w:hAnsi="Times New Roman" w:cs="Times New Roman"/>
          <w:sz w:val="24"/>
          <w:szCs w:val="24"/>
        </w:rPr>
      </w:pPr>
      <w:r w:rsidRPr="00155A63">
        <w:rPr>
          <w:rFonts w:ascii="Times New Roman" w:eastAsia="Times New Roman" w:hAnsi="Times New Roman" w:cs="Times New Roman"/>
          <w:sz w:val="24"/>
          <w:szCs w:val="24"/>
          <w:lang w:eastAsia="ar-SA"/>
        </w:rPr>
        <w:t>Vaikų mokymo plaukti ben</w:t>
      </w:r>
      <w:r>
        <w:rPr>
          <w:rFonts w:ascii="Times New Roman" w:eastAsia="Times New Roman" w:hAnsi="Times New Roman" w:cs="Times New Roman"/>
          <w:sz w:val="24"/>
          <w:szCs w:val="24"/>
          <w:lang w:eastAsia="ar-SA"/>
        </w:rPr>
        <w:t>drojo ugdymo mokyklose programa sėkmingai įgyvendinimą, jos vykdymui skiriamos 33 val. kontaktinės valandos</w:t>
      </w:r>
      <w:r w:rsidRPr="00155A63">
        <w:rPr>
          <w:rFonts w:ascii="Times New Roman" w:eastAsia="Times New Roman" w:hAnsi="Times New Roman" w:cs="Times New Roman"/>
          <w:sz w:val="24"/>
          <w:szCs w:val="24"/>
          <w:lang w:eastAsia="ar-SA"/>
        </w:rPr>
        <w:t xml:space="preserve"> savaitę</w:t>
      </w:r>
      <w:r>
        <w:rPr>
          <w:rFonts w:ascii="Times New Roman" w:eastAsia="Times New Roman" w:hAnsi="Times New Roman" w:cs="Times New Roman"/>
          <w:sz w:val="24"/>
          <w:szCs w:val="24"/>
          <w:lang w:eastAsia="ar-SA"/>
        </w:rPr>
        <w:t xml:space="preserve"> ir mokoma plaukti 410 2–4 klasių</w:t>
      </w:r>
      <w:r w:rsidRPr="0067420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mokinių. </w:t>
      </w:r>
      <w:r w:rsidR="00717F98">
        <w:rPr>
          <w:rFonts w:ascii="Times New Roman" w:eastAsia="Times New Roman" w:hAnsi="Times New Roman" w:cs="Times New Roman"/>
          <w:sz w:val="24"/>
          <w:szCs w:val="24"/>
          <w:lang w:eastAsia="ar-SA"/>
        </w:rPr>
        <w:t>Faktiškai panaudotos 25 val. ir 218 mokinių įgijo pirminius plaukimo pradmenis.</w:t>
      </w:r>
    </w:p>
    <w:p w:rsidR="00C81140" w:rsidRPr="00C81140" w:rsidRDefault="00C81140" w:rsidP="00C81140">
      <w:pPr>
        <w:pStyle w:val="Sraopastraipa"/>
        <w:numPr>
          <w:ilvl w:val="0"/>
          <w:numId w:val="6"/>
        </w:numPr>
        <w:tabs>
          <w:tab w:val="left" w:pos="1276"/>
        </w:tabs>
        <w:spacing w:after="0" w:line="360" w:lineRule="auto"/>
        <w:ind w:left="0" w:firstLine="709"/>
        <w:jc w:val="both"/>
        <w:rPr>
          <w:rFonts w:ascii="Times New Roman" w:hAnsi="Times New Roman" w:cs="Times New Roman"/>
          <w:sz w:val="24"/>
          <w:szCs w:val="24"/>
        </w:rPr>
      </w:pPr>
      <w:r w:rsidRPr="00C81140">
        <w:rPr>
          <w:rFonts w:ascii="Times New Roman" w:hAnsi="Times New Roman" w:cs="Times New Roman"/>
          <w:sz w:val="24"/>
          <w:szCs w:val="24"/>
        </w:rPr>
        <w:t xml:space="preserve">Vykdytas neformalusis suaugusiųjų švietimas pagal Kaišiadorių rajono savivaldybės tarybos 2018 m. gruodžio 20 d. Nr. V17-326 ,,Dėl Kaišiadorių rajono savivaldybės neformaliojo suaugusiųjų švietimo ir tęstinio mokymosi 2019–2021 metų veiksmų plano ir jo įgyvendinimo koordinatoriaus patvirtinimo“ patvirtintą veiksmų planą, kuriam įgyvendinti buvo skirta 4800 eurų. Organizuotas neformaliojo suaugusiųjų švietimo konkursas, finansuotos 3 programos ir joms skirta 1500 </w:t>
      </w:r>
      <w:proofErr w:type="spellStart"/>
      <w:r w:rsidRPr="00C81140">
        <w:rPr>
          <w:rFonts w:ascii="Times New Roman" w:hAnsi="Times New Roman" w:cs="Times New Roman"/>
          <w:sz w:val="24"/>
          <w:szCs w:val="24"/>
        </w:rPr>
        <w:t>Eur</w:t>
      </w:r>
      <w:proofErr w:type="spellEnd"/>
      <w:r w:rsidRPr="00C81140">
        <w:rPr>
          <w:rFonts w:ascii="Times New Roman" w:hAnsi="Times New Roman" w:cs="Times New Roman"/>
          <w:sz w:val="24"/>
          <w:szCs w:val="24"/>
        </w:rPr>
        <w:t xml:space="preserve">. Šiose programose dalyvavo 53 suaugusieji. </w:t>
      </w:r>
    </w:p>
    <w:p w:rsidR="00C81140" w:rsidRPr="00C81140" w:rsidRDefault="00C81140" w:rsidP="00A8060B">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81140">
        <w:rPr>
          <w:rFonts w:ascii="Times New Roman" w:hAnsi="Times New Roman" w:cs="Times New Roman"/>
          <w:sz w:val="24"/>
          <w:szCs w:val="24"/>
        </w:rPr>
        <w:t xml:space="preserve">Įgyvendintos 2 ilgalaikės programos, kurių įgyvendinimui buvo skirta 3300 </w:t>
      </w:r>
      <w:proofErr w:type="spellStart"/>
      <w:r w:rsidRPr="00C81140">
        <w:rPr>
          <w:rFonts w:ascii="Times New Roman" w:hAnsi="Times New Roman" w:cs="Times New Roman"/>
          <w:sz w:val="24"/>
          <w:szCs w:val="24"/>
        </w:rPr>
        <w:t>Eur</w:t>
      </w:r>
      <w:proofErr w:type="spellEnd"/>
      <w:r w:rsidRPr="00C81140">
        <w:rPr>
          <w:rFonts w:ascii="Times New Roman" w:hAnsi="Times New Roman" w:cs="Times New Roman"/>
          <w:sz w:val="24"/>
          <w:szCs w:val="24"/>
        </w:rPr>
        <w:t xml:space="preserve"> iš savivaldybės biudžeto. Trečiojo amžiaus universiteto studijų programai įgyvendinti skirta 800 </w:t>
      </w:r>
      <w:proofErr w:type="spellStart"/>
      <w:r w:rsidRPr="00C81140">
        <w:rPr>
          <w:rFonts w:ascii="Times New Roman" w:hAnsi="Times New Roman" w:cs="Times New Roman"/>
          <w:sz w:val="24"/>
          <w:szCs w:val="24"/>
        </w:rPr>
        <w:t>Eur</w:t>
      </w:r>
      <w:proofErr w:type="spellEnd"/>
      <w:r w:rsidRPr="00C81140">
        <w:rPr>
          <w:rFonts w:ascii="Times New Roman" w:hAnsi="Times New Roman" w:cs="Times New Roman"/>
          <w:sz w:val="24"/>
          <w:szCs w:val="24"/>
        </w:rPr>
        <w:t>, joje dalyvavo 220 klausytojų. Kaišiadorių rajono savivaldybės pedagoginių darbuotojų profesinių kompetencijų tobulinimo programa ,,Įsivertimas, ugdantis vaikų atsakomybę ir savarankiškumą“ įgyvendinta, vykdant keturis modulius:</w:t>
      </w:r>
      <w:r>
        <w:rPr>
          <w:rFonts w:ascii="Times New Roman" w:hAnsi="Times New Roman" w:cs="Times New Roman"/>
          <w:sz w:val="24"/>
          <w:szCs w:val="24"/>
        </w:rPr>
        <w:t xml:space="preserve"> </w:t>
      </w:r>
      <w:r w:rsidRPr="00C81140">
        <w:rPr>
          <w:rFonts w:ascii="Times New Roman" w:hAnsi="Times New Roman" w:cs="Times New Roman"/>
          <w:sz w:val="24"/>
          <w:szCs w:val="24"/>
        </w:rPr>
        <w:t>Ikimokyklinio ugdymo vaikų pažangos ir pasiekimų pamatavimas;</w:t>
      </w:r>
      <w:r>
        <w:rPr>
          <w:rFonts w:ascii="Times New Roman" w:hAnsi="Times New Roman" w:cs="Times New Roman"/>
          <w:sz w:val="24"/>
          <w:szCs w:val="24"/>
        </w:rPr>
        <w:t xml:space="preserve"> </w:t>
      </w:r>
      <w:r w:rsidRPr="00C81140">
        <w:rPr>
          <w:rFonts w:ascii="Times New Roman" w:hAnsi="Times New Roman" w:cs="Times New Roman"/>
          <w:sz w:val="24"/>
          <w:szCs w:val="24"/>
        </w:rPr>
        <w:t>Įsivertinimo metodų įvairovė ir tikslingumas;</w:t>
      </w:r>
      <w:r>
        <w:rPr>
          <w:rFonts w:ascii="Times New Roman" w:hAnsi="Times New Roman" w:cs="Times New Roman"/>
          <w:sz w:val="24"/>
          <w:szCs w:val="24"/>
        </w:rPr>
        <w:t xml:space="preserve"> </w:t>
      </w:r>
      <w:r w:rsidRPr="00C81140">
        <w:rPr>
          <w:rFonts w:ascii="Times New Roman" w:hAnsi="Times New Roman" w:cs="Times New Roman"/>
          <w:sz w:val="24"/>
          <w:szCs w:val="24"/>
        </w:rPr>
        <w:t>Pamokos uždavinys, vertinimo / įsivertinimo kriterijai;</w:t>
      </w:r>
      <w:r>
        <w:rPr>
          <w:rFonts w:ascii="Times New Roman" w:hAnsi="Times New Roman" w:cs="Times New Roman"/>
          <w:sz w:val="24"/>
          <w:szCs w:val="24"/>
        </w:rPr>
        <w:t xml:space="preserve"> </w:t>
      </w:r>
      <w:r w:rsidRPr="00C81140">
        <w:rPr>
          <w:rFonts w:ascii="Times New Roman" w:hAnsi="Times New Roman" w:cs="Times New Roman"/>
          <w:sz w:val="24"/>
          <w:szCs w:val="24"/>
        </w:rPr>
        <w:t>Į(</w:t>
      </w:r>
      <w:proofErr w:type="spellStart"/>
      <w:r w:rsidRPr="00C81140">
        <w:rPr>
          <w:rFonts w:ascii="Times New Roman" w:hAnsi="Times New Roman" w:cs="Times New Roman"/>
          <w:sz w:val="24"/>
          <w:szCs w:val="24"/>
        </w:rPr>
        <w:t>si</w:t>
      </w:r>
      <w:proofErr w:type="spellEnd"/>
      <w:r w:rsidRPr="00C81140">
        <w:rPr>
          <w:rFonts w:ascii="Times New Roman" w:hAnsi="Times New Roman" w:cs="Times New Roman"/>
          <w:sz w:val="24"/>
          <w:szCs w:val="24"/>
        </w:rPr>
        <w:t xml:space="preserve">)vertinimo duomenų analizė ir tikslingas panaudojimas. Programos moduliams įgyvendinti skirta 2500 </w:t>
      </w:r>
      <w:proofErr w:type="spellStart"/>
      <w:r w:rsidRPr="00C81140">
        <w:rPr>
          <w:rFonts w:ascii="Times New Roman" w:hAnsi="Times New Roman" w:cs="Times New Roman"/>
          <w:sz w:val="24"/>
          <w:szCs w:val="24"/>
        </w:rPr>
        <w:t>Eur</w:t>
      </w:r>
      <w:proofErr w:type="spellEnd"/>
      <w:r w:rsidRPr="00C81140">
        <w:rPr>
          <w:rFonts w:ascii="Times New Roman" w:hAnsi="Times New Roman" w:cs="Times New Roman"/>
          <w:sz w:val="24"/>
          <w:szCs w:val="24"/>
        </w:rPr>
        <w:t>, jose dalyvavo 67 mokytojai.</w:t>
      </w:r>
      <w:r w:rsidR="000E724A">
        <w:rPr>
          <w:rFonts w:ascii="Times New Roman" w:hAnsi="Times New Roman" w:cs="Times New Roman"/>
          <w:sz w:val="24"/>
          <w:szCs w:val="24"/>
        </w:rPr>
        <w:t xml:space="preserve"> Planuota reikšmė pasiekta ir viršyta, nes buvo finansuojamos 5 programos, kuriose dalyvavo 340 klausytojų.</w:t>
      </w:r>
    </w:p>
    <w:p w:rsidR="00C81140" w:rsidRPr="00C81140" w:rsidRDefault="00C81140" w:rsidP="00C81140">
      <w:pPr>
        <w:pStyle w:val="Sraopastraipa"/>
        <w:numPr>
          <w:ilvl w:val="0"/>
          <w:numId w:val="6"/>
        </w:numPr>
        <w:tabs>
          <w:tab w:val="left" w:pos="1276"/>
        </w:tabs>
        <w:spacing w:after="0" w:line="360" w:lineRule="auto"/>
        <w:ind w:left="0" w:firstLine="709"/>
        <w:jc w:val="both"/>
        <w:rPr>
          <w:rFonts w:ascii="Times New Roman" w:hAnsi="Times New Roman" w:cs="Times New Roman"/>
          <w:sz w:val="24"/>
          <w:szCs w:val="24"/>
        </w:rPr>
      </w:pPr>
      <w:r w:rsidRPr="00C81140">
        <w:rPr>
          <w:rFonts w:ascii="Times New Roman" w:hAnsi="Times New Roman" w:cs="Times New Roman"/>
          <w:sz w:val="24"/>
          <w:szCs w:val="24"/>
        </w:rPr>
        <w:t xml:space="preserve">Kaišiadorių rajono savivaldybė dalyvauja Europos Sąjungos finansuojamame projekte ,,Neformaliojo vaikų švietimo paslaugų plėtra“ pagal 2014–2020 m. Europos Sąjungos fondų investicijų veiksmų programos 9 prioritetą ,,Visuomenės švietimas ir žmogiškųjų išteklių potencialo didinimas“. </w:t>
      </w:r>
      <w:r w:rsidR="007A414F">
        <w:rPr>
          <w:rFonts w:ascii="Times New Roman" w:hAnsi="Times New Roman" w:cs="Times New Roman"/>
          <w:sz w:val="24"/>
          <w:szCs w:val="24"/>
        </w:rPr>
        <w:t xml:space="preserve"> </w:t>
      </w:r>
      <w:r w:rsidRPr="00C81140">
        <w:rPr>
          <w:rFonts w:ascii="Times New Roman" w:hAnsi="Times New Roman" w:cs="Times New Roman"/>
          <w:sz w:val="24"/>
          <w:szCs w:val="24"/>
        </w:rPr>
        <w:t>Savivaldybė yra viena iš projekto partnerių. 2019 metams savivaldybei mokinių ugdymui pagal neformaliojo v</w:t>
      </w:r>
      <w:r>
        <w:rPr>
          <w:rFonts w:ascii="Times New Roman" w:hAnsi="Times New Roman" w:cs="Times New Roman"/>
          <w:sz w:val="24"/>
          <w:szCs w:val="24"/>
        </w:rPr>
        <w:t xml:space="preserve">aikų švietimo programas skirta  </w:t>
      </w:r>
      <w:r w:rsidRPr="00C81140">
        <w:rPr>
          <w:rFonts w:ascii="Times New Roman" w:hAnsi="Times New Roman" w:cs="Times New Roman"/>
          <w:sz w:val="24"/>
          <w:szCs w:val="24"/>
        </w:rPr>
        <w:t xml:space="preserve">123508 eurai. Lėšos naudojamos mokytojų darbo užmokesčiui ir socialinio draudimo įmokoms bei ugdymo priemonėms ir kitoms išlaidoms, tiesiogiai susijusioms su neformaliojo vaikų švietimo programos vykdymu. Lėšos paskirstytos 26-iems teikėjams – laisviesiems mokytojams ir organizacijoms. 2019 m. projekte dalyvavo 33,2 % Kaišiadorių rajono savivaldybės mokinių – 1029 iš 3097 savivaldybės mokinių (5,2% daugiau nei 2018 m.). </w:t>
      </w:r>
    </w:p>
    <w:p w:rsidR="00C81140" w:rsidRDefault="00C81140" w:rsidP="00C81140">
      <w:pPr>
        <w:pStyle w:val="Sraopastraipa"/>
        <w:numPr>
          <w:ilvl w:val="0"/>
          <w:numId w:val="6"/>
        </w:numPr>
        <w:tabs>
          <w:tab w:val="left" w:pos="1276"/>
        </w:tabs>
        <w:spacing w:after="0" w:line="360" w:lineRule="auto"/>
        <w:ind w:left="0" w:firstLine="709"/>
        <w:jc w:val="both"/>
        <w:rPr>
          <w:rFonts w:ascii="Times New Roman" w:hAnsi="Times New Roman" w:cs="Times New Roman"/>
          <w:sz w:val="24"/>
          <w:szCs w:val="24"/>
        </w:rPr>
      </w:pPr>
      <w:r w:rsidRPr="00C81140">
        <w:rPr>
          <w:rFonts w:ascii="Times New Roman" w:hAnsi="Times New Roman" w:cs="Times New Roman"/>
          <w:sz w:val="24"/>
          <w:szCs w:val="24"/>
        </w:rPr>
        <w:t>Kaišiadorių rajono savivaldybės neformaliojo švietimo projektų konkursui Švietimo programoje buvo skirta 5000 eurų, taip pat 480 eurų skirta nemokamam vaikų maitinimui. Konkursui buvo pateiktos ir finansuotos 9 švietimo ir kultūros įstaigų paraiškos, dar 6 stovyklos finansuotos iš kitų šaltinių. Kaišiadorių rajone birželio–rugpjūčio mėnesiais įvyko 15 dieninių, stacionarių (sportinių, turistinių, pažintinių, poilsinių) vaikų vasaros stovyklų, jose dalyvavo 363 vaikai.</w:t>
      </w:r>
    </w:p>
    <w:p w:rsidR="005045C6" w:rsidRDefault="005045C6" w:rsidP="00A576E5">
      <w:pPr>
        <w:pStyle w:val="Sraopastraipa"/>
        <w:numPr>
          <w:ilvl w:val="0"/>
          <w:numId w:val="6"/>
        </w:numPr>
        <w:tabs>
          <w:tab w:val="left" w:pos="1276"/>
        </w:tabs>
        <w:spacing w:after="0" w:line="360" w:lineRule="auto"/>
        <w:ind w:left="142"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ar-SA"/>
        </w:rPr>
        <w:t>Antro uždavinio įgyvendinimo rodiklio</w:t>
      </w:r>
      <w:r w:rsidRPr="005045C6">
        <w:rPr>
          <w:rFonts w:ascii="Times New Roman" w:hAnsi="Times New Roman" w:cs="Times New Roman"/>
          <w:sz w:val="24"/>
          <w:szCs w:val="24"/>
        </w:rPr>
        <w:t xml:space="preserve"> </w:t>
      </w:r>
      <w:r>
        <w:rPr>
          <w:rFonts w:ascii="Times New Roman" w:hAnsi="Times New Roman" w:cs="Times New Roman"/>
          <w:sz w:val="24"/>
          <w:szCs w:val="24"/>
        </w:rPr>
        <w:t>,,</w:t>
      </w:r>
      <w:r w:rsidRPr="005045C6">
        <w:rPr>
          <w:rFonts w:ascii="Times New Roman" w:hAnsi="Times New Roman" w:cs="Times New Roman"/>
          <w:sz w:val="24"/>
          <w:szCs w:val="24"/>
        </w:rPr>
        <w:t>Mokinių, dalyvavusių rajoniniuose dalykinių olimpiadų, konkursų ir kitų renginių etapuose, skaičius</w:t>
      </w:r>
      <w:r w:rsidR="000E724A">
        <w:rPr>
          <w:rFonts w:ascii="Times New Roman" w:hAnsi="Times New Roman" w:cs="Times New Roman"/>
          <w:sz w:val="24"/>
          <w:szCs w:val="24"/>
        </w:rPr>
        <w:t>“ faktinė reikšmė –</w:t>
      </w:r>
      <w:r w:rsidR="00A8060B">
        <w:rPr>
          <w:rFonts w:ascii="Times New Roman" w:hAnsi="Times New Roman" w:cs="Times New Roman"/>
          <w:sz w:val="24"/>
          <w:szCs w:val="24"/>
        </w:rPr>
        <w:t xml:space="preserve"> </w:t>
      </w:r>
      <w:r w:rsidR="000E724A">
        <w:rPr>
          <w:rFonts w:ascii="Times New Roman" w:hAnsi="Times New Roman" w:cs="Times New Roman"/>
          <w:sz w:val="24"/>
          <w:szCs w:val="24"/>
        </w:rPr>
        <w:t>2500, o pasiekta – 1451</w:t>
      </w:r>
      <w:r>
        <w:rPr>
          <w:rFonts w:ascii="Times New Roman" w:hAnsi="Times New Roman" w:cs="Times New Roman"/>
          <w:sz w:val="24"/>
          <w:szCs w:val="24"/>
        </w:rPr>
        <w:t>.</w:t>
      </w:r>
    </w:p>
    <w:p w:rsidR="005045C6" w:rsidRPr="00F15DDA" w:rsidRDefault="005045C6" w:rsidP="007A414F">
      <w:pPr>
        <w:pStyle w:val="Sraopastraipa"/>
        <w:tabs>
          <w:tab w:val="left" w:pos="142"/>
          <w:tab w:val="left" w:pos="2694"/>
        </w:tabs>
        <w:spacing w:after="0" w:line="360" w:lineRule="auto"/>
        <w:ind w:left="142" w:firstLine="1418"/>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74208" w:rsidRPr="006976E7" w:rsidRDefault="00674208" w:rsidP="00A576E5">
      <w:pPr>
        <w:pStyle w:val="Sraopastraipa"/>
        <w:tabs>
          <w:tab w:val="left" w:pos="1843"/>
        </w:tabs>
        <w:spacing w:after="0" w:line="360" w:lineRule="auto"/>
        <w:ind w:left="142" w:firstLine="1418"/>
        <w:jc w:val="both"/>
        <w:rPr>
          <w:rFonts w:ascii="Times New Roman" w:hAnsi="Times New Roman" w:cs="Times New Roman"/>
          <w:sz w:val="24"/>
          <w:szCs w:val="24"/>
        </w:rPr>
      </w:pPr>
    </w:p>
    <w:p w:rsidR="00A576E5" w:rsidRPr="006976E7" w:rsidRDefault="00A576E5">
      <w:pPr>
        <w:pStyle w:val="Sraopastraipa"/>
        <w:tabs>
          <w:tab w:val="left" w:pos="1843"/>
        </w:tabs>
        <w:spacing w:after="0" w:line="360" w:lineRule="auto"/>
        <w:ind w:left="142" w:firstLine="1418"/>
        <w:jc w:val="both"/>
        <w:rPr>
          <w:rFonts w:ascii="Times New Roman" w:hAnsi="Times New Roman" w:cs="Times New Roman"/>
          <w:sz w:val="24"/>
          <w:szCs w:val="24"/>
        </w:rPr>
      </w:pPr>
    </w:p>
    <w:sectPr w:rsidR="00A576E5" w:rsidRPr="006976E7" w:rsidSect="00A8060B">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6A" w:rsidRDefault="007C526A" w:rsidP="009A3B47">
      <w:pPr>
        <w:spacing w:after="0" w:line="240" w:lineRule="auto"/>
      </w:pPr>
      <w:r>
        <w:separator/>
      </w:r>
    </w:p>
  </w:endnote>
  <w:endnote w:type="continuationSeparator" w:id="0">
    <w:p w:rsidR="007C526A" w:rsidRDefault="007C526A" w:rsidP="009A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6A" w:rsidRDefault="007C526A" w:rsidP="009A3B47">
      <w:pPr>
        <w:spacing w:after="0" w:line="240" w:lineRule="auto"/>
      </w:pPr>
      <w:r>
        <w:separator/>
      </w:r>
    </w:p>
  </w:footnote>
  <w:footnote w:type="continuationSeparator" w:id="0">
    <w:p w:rsidR="007C526A" w:rsidRDefault="007C526A" w:rsidP="009A3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79145"/>
      <w:docPartObj>
        <w:docPartGallery w:val="Page Numbers (Top of Page)"/>
        <w:docPartUnique/>
      </w:docPartObj>
    </w:sdtPr>
    <w:sdtEndPr/>
    <w:sdtContent>
      <w:p w:rsidR="009A3B47" w:rsidRDefault="009A3B47">
        <w:pPr>
          <w:pStyle w:val="Antrats"/>
          <w:jc w:val="center"/>
        </w:pPr>
        <w:r>
          <w:fldChar w:fldCharType="begin"/>
        </w:r>
        <w:r>
          <w:instrText>PAGE   \* MERGEFORMAT</w:instrText>
        </w:r>
        <w:r>
          <w:fldChar w:fldCharType="separate"/>
        </w:r>
        <w:r w:rsidR="007A414F">
          <w:rPr>
            <w:noProof/>
          </w:rPr>
          <w:t>2</w:t>
        </w:r>
        <w:r>
          <w:fldChar w:fldCharType="end"/>
        </w:r>
      </w:p>
    </w:sdtContent>
  </w:sdt>
  <w:p w:rsidR="009A3B47" w:rsidRDefault="009A3B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6E72"/>
    <w:multiLevelType w:val="hybridMultilevel"/>
    <w:tmpl w:val="82B867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7A7EB0"/>
    <w:multiLevelType w:val="hybridMultilevel"/>
    <w:tmpl w:val="078A849C"/>
    <w:lvl w:ilvl="0" w:tplc="CF2094C6">
      <w:start w:val="1"/>
      <w:numFmt w:val="bullet"/>
      <w:lvlText w:val="•"/>
      <w:lvlJc w:val="left"/>
      <w:pPr>
        <w:tabs>
          <w:tab w:val="num" w:pos="720"/>
        </w:tabs>
        <w:ind w:left="720" w:hanging="360"/>
      </w:pPr>
      <w:rPr>
        <w:rFonts w:ascii="Times New Roman" w:hAnsi="Times New Roman" w:hint="default"/>
      </w:rPr>
    </w:lvl>
    <w:lvl w:ilvl="1" w:tplc="E6CA57B4" w:tentative="1">
      <w:start w:val="1"/>
      <w:numFmt w:val="bullet"/>
      <w:lvlText w:val="•"/>
      <w:lvlJc w:val="left"/>
      <w:pPr>
        <w:tabs>
          <w:tab w:val="num" w:pos="1440"/>
        </w:tabs>
        <w:ind w:left="1440" w:hanging="360"/>
      </w:pPr>
      <w:rPr>
        <w:rFonts w:ascii="Times New Roman" w:hAnsi="Times New Roman" w:hint="default"/>
      </w:rPr>
    </w:lvl>
    <w:lvl w:ilvl="2" w:tplc="139C9508" w:tentative="1">
      <w:start w:val="1"/>
      <w:numFmt w:val="bullet"/>
      <w:lvlText w:val="•"/>
      <w:lvlJc w:val="left"/>
      <w:pPr>
        <w:tabs>
          <w:tab w:val="num" w:pos="2160"/>
        </w:tabs>
        <w:ind w:left="2160" w:hanging="360"/>
      </w:pPr>
      <w:rPr>
        <w:rFonts w:ascii="Times New Roman" w:hAnsi="Times New Roman" w:hint="default"/>
      </w:rPr>
    </w:lvl>
    <w:lvl w:ilvl="3" w:tplc="D6AC3EEE" w:tentative="1">
      <w:start w:val="1"/>
      <w:numFmt w:val="bullet"/>
      <w:lvlText w:val="•"/>
      <w:lvlJc w:val="left"/>
      <w:pPr>
        <w:tabs>
          <w:tab w:val="num" w:pos="2880"/>
        </w:tabs>
        <w:ind w:left="2880" w:hanging="360"/>
      </w:pPr>
      <w:rPr>
        <w:rFonts w:ascii="Times New Roman" w:hAnsi="Times New Roman" w:hint="default"/>
      </w:rPr>
    </w:lvl>
    <w:lvl w:ilvl="4" w:tplc="9BC67862" w:tentative="1">
      <w:start w:val="1"/>
      <w:numFmt w:val="bullet"/>
      <w:lvlText w:val="•"/>
      <w:lvlJc w:val="left"/>
      <w:pPr>
        <w:tabs>
          <w:tab w:val="num" w:pos="3600"/>
        </w:tabs>
        <w:ind w:left="3600" w:hanging="360"/>
      </w:pPr>
      <w:rPr>
        <w:rFonts w:ascii="Times New Roman" w:hAnsi="Times New Roman" w:hint="default"/>
      </w:rPr>
    </w:lvl>
    <w:lvl w:ilvl="5" w:tplc="DDDE3B60" w:tentative="1">
      <w:start w:val="1"/>
      <w:numFmt w:val="bullet"/>
      <w:lvlText w:val="•"/>
      <w:lvlJc w:val="left"/>
      <w:pPr>
        <w:tabs>
          <w:tab w:val="num" w:pos="4320"/>
        </w:tabs>
        <w:ind w:left="4320" w:hanging="360"/>
      </w:pPr>
      <w:rPr>
        <w:rFonts w:ascii="Times New Roman" w:hAnsi="Times New Roman" w:hint="default"/>
      </w:rPr>
    </w:lvl>
    <w:lvl w:ilvl="6" w:tplc="26504388" w:tentative="1">
      <w:start w:val="1"/>
      <w:numFmt w:val="bullet"/>
      <w:lvlText w:val="•"/>
      <w:lvlJc w:val="left"/>
      <w:pPr>
        <w:tabs>
          <w:tab w:val="num" w:pos="5040"/>
        </w:tabs>
        <w:ind w:left="5040" w:hanging="360"/>
      </w:pPr>
      <w:rPr>
        <w:rFonts w:ascii="Times New Roman" w:hAnsi="Times New Roman" w:hint="default"/>
      </w:rPr>
    </w:lvl>
    <w:lvl w:ilvl="7" w:tplc="1B027104" w:tentative="1">
      <w:start w:val="1"/>
      <w:numFmt w:val="bullet"/>
      <w:lvlText w:val="•"/>
      <w:lvlJc w:val="left"/>
      <w:pPr>
        <w:tabs>
          <w:tab w:val="num" w:pos="5760"/>
        </w:tabs>
        <w:ind w:left="5760" w:hanging="360"/>
      </w:pPr>
      <w:rPr>
        <w:rFonts w:ascii="Times New Roman" w:hAnsi="Times New Roman" w:hint="default"/>
      </w:rPr>
    </w:lvl>
    <w:lvl w:ilvl="8" w:tplc="20FA88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9A0790"/>
    <w:multiLevelType w:val="multilevel"/>
    <w:tmpl w:val="4A8407A4"/>
    <w:lvl w:ilvl="0">
      <w:start w:val="1"/>
      <w:numFmt w:val="decimal"/>
      <w:lvlText w:val="%1."/>
      <w:lvlJc w:val="left"/>
      <w:pPr>
        <w:ind w:left="644" w:hanging="360"/>
      </w:pPr>
      <w:rPr>
        <w:rFonts w:hint="default"/>
      </w:rPr>
    </w:lvl>
    <w:lvl w:ilvl="1">
      <w:start w:val="1"/>
      <w:numFmt w:val="decimal"/>
      <w:isLgl/>
      <w:lvlText w:val="%1.%2."/>
      <w:lvlJc w:val="left"/>
      <w:pPr>
        <w:ind w:left="5464" w:hanging="360"/>
      </w:pPr>
      <w:rPr>
        <w:rFonts w:eastAsiaTheme="minorHAnsi" w:hint="default"/>
      </w:rPr>
    </w:lvl>
    <w:lvl w:ilvl="2">
      <w:start w:val="1"/>
      <w:numFmt w:val="decimal"/>
      <w:isLgl/>
      <w:lvlText w:val="%1.%2.%3."/>
      <w:lvlJc w:val="left"/>
      <w:pPr>
        <w:ind w:left="1854" w:hanging="720"/>
      </w:pPr>
      <w:rPr>
        <w:rFonts w:eastAsiaTheme="minorHAnsi" w:hint="default"/>
      </w:rPr>
    </w:lvl>
    <w:lvl w:ilvl="3">
      <w:start w:val="1"/>
      <w:numFmt w:val="decimal"/>
      <w:isLgl/>
      <w:lvlText w:val="%1.%2.%3.%4."/>
      <w:lvlJc w:val="left"/>
      <w:pPr>
        <w:ind w:left="2279" w:hanging="720"/>
      </w:pPr>
      <w:rPr>
        <w:rFonts w:eastAsiaTheme="minorHAnsi" w:hint="default"/>
      </w:rPr>
    </w:lvl>
    <w:lvl w:ilvl="4">
      <w:start w:val="1"/>
      <w:numFmt w:val="decimal"/>
      <w:isLgl/>
      <w:lvlText w:val="%1.%2.%3.%4.%5."/>
      <w:lvlJc w:val="left"/>
      <w:pPr>
        <w:ind w:left="3064" w:hanging="1080"/>
      </w:pPr>
      <w:rPr>
        <w:rFonts w:eastAsiaTheme="minorHAnsi" w:hint="default"/>
      </w:rPr>
    </w:lvl>
    <w:lvl w:ilvl="5">
      <w:start w:val="1"/>
      <w:numFmt w:val="decimal"/>
      <w:isLgl/>
      <w:lvlText w:val="%1.%2.%3.%4.%5.%6."/>
      <w:lvlJc w:val="left"/>
      <w:pPr>
        <w:ind w:left="3489" w:hanging="1080"/>
      </w:pPr>
      <w:rPr>
        <w:rFonts w:eastAsiaTheme="minorHAnsi" w:hint="default"/>
      </w:rPr>
    </w:lvl>
    <w:lvl w:ilvl="6">
      <w:start w:val="1"/>
      <w:numFmt w:val="decimal"/>
      <w:isLgl/>
      <w:lvlText w:val="%1.%2.%3.%4.%5.%6.%7."/>
      <w:lvlJc w:val="left"/>
      <w:pPr>
        <w:ind w:left="4274" w:hanging="1440"/>
      </w:pPr>
      <w:rPr>
        <w:rFonts w:eastAsiaTheme="minorHAnsi" w:hint="default"/>
      </w:rPr>
    </w:lvl>
    <w:lvl w:ilvl="7">
      <w:start w:val="1"/>
      <w:numFmt w:val="decimal"/>
      <w:isLgl/>
      <w:lvlText w:val="%1.%2.%3.%4.%5.%6.%7.%8."/>
      <w:lvlJc w:val="left"/>
      <w:pPr>
        <w:ind w:left="4699" w:hanging="1440"/>
      </w:pPr>
      <w:rPr>
        <w:rFonts w:eastAsiaTheme="minorHAnsi" w:hint="default"/>
      </w:rPr>
    </w:lvl>
    <w:lvl w:ilvl="8">
      <w:start w:val="1"/>
      <w:numFmt w:val="decimal"/>
      <w:isLgl/>
      <w:lvlText w:val="%1.%2.%3.%4.%5.%6.%7.%8.%9."/>
      <w:lvlJc w:val="left"/>
      <w:pPr>
        <w:ind w:left="5484" w:hanging="1800"/>
      </w:pPr>
      <w:rPr>
        <w:rFonts w:eastAsiaTheme="minorHAnsi" w:hint="default"/>
      </w:rPr>
    </w:lvl>
  </w:abstractNum>
  <w:abstractNum w:abstractNumId="3" w15:restartNumberingAfterBreak="0">
    <w:nsid w:val="45E8178C"/>
    <w:multiLevelType w:val="hybridMultilevel"/>
    <w:tmpl w:val="05E803AA"/>
    <w:lvl w:ilvl="0" w:tplc="101A3498">
      <w:start w:val="2018"/>
      <w:numFmt w:val="bullet"/>
      <w:lvlText w:val=""/>
      <w:lvlJc w:val="left"/>
      <w:pPr>
        <w:ind w:left="1656" w:hanging="360"/>
      </w:pPr>
      <w:rPr>
        <w:rFonts w:ascii="Symbol" w:eastAsia="Calibri" w:hAnsi="Symbol"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4" w15:restartNumberingAfterBreak="0">
    <w:nsid w:val="6ABD343B"/>
    <w:multiLevelType w:val="hybridMultilevel"/>
    <w:tmpl w:val="B534014A"/>
    <w:lvl w:ilvl="0" w:tplc="8BC23D6C">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D9B18FB"/>
    <w:multiLevelType w:val="hybridMultilevel"/>
    <w:tmpl w:val="814CD89A"/>
    <w:lvl w:ilvl="0" w:tplc="5AF0FB4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D8"/>
    <w:rsid w:val="000D5372"/>
    <w:rsid w:val="000E724A"/>
    <w:rsid w:val="00155A63"/>
    <w:rsid w:val="001615D8"/>
    <w:rsid w:val="001D7807"/>
    <w:rsid w:val="003569F6"/>
    <w:rsid w:val="004846FD"/>
    <w:rsid w:val="004C4AFE"/>
    <w:rsid w:val="005045C6"/>
    <w:rsid w:val="00520F74"/>
    <w:rsid w:val="00540C8E"/>
    <w:rsid w:val="00553537"/>
    <w:rsid w:val="0058564B"/>
    <w:rsid w:val="005C6097"/>
    <w:rsid w:val="005E369A"/>
    <w:rsid w:val="00674208"/>
    <w:rsid w:val="00692EAB"/>
    <w:rsid w:val="006976E7"/>
    <w:rsid w:val="00706ACB"/>
    <w:rsid w:val="007117F9"/>
    <w:rsid w:val="00717F98"/>
    <w:rsid w:val="007264F1"/>
    <w:rsid w:val="007707F1"/>
    <w:rsid w:val="00794717"/>
    <w:rsid w:val="00797732"/>
    <w:rsid w:val="007A414F"/>
    <w:rsid w:val="007C366B"/>
    <w:rsid w:val="007C526A"/>
    <w:rsid w:val="007F1F46"/>
    <w:rsid w:val="00832ACD"/>
    <w:rsid w:val="00842D73"/>
    <w:rsid w:val="008B43C8"/>
    <w:rsid w:val="008E75BC"/>
    <w:rsid w:val="009A3B47"/>
    <w:rsid w:val="009B3938"/>
    <w:rsid w:val="009D415A"/>
    <w:rsid w:val="00A576E5"/>
    <w:rsid w:val="00A606EB"/>
    <w:rsid w:val="00A6308F"/>
    <w:rsid w:val="00A8060B"/>
    <w:rsid w:val="00AB2741"/>
    <w:rsid w:val="00AF4851"/>
    <w:rsid w:val="00B3701D"/>
    <w:rsid w:val="00B55207"/>
    <w:rsid w:val="00B71608"/>
    <w:rsid w:val="00BF0A1B"/>
    <w:rsid w:val="00C62EF6"/>
    <w:rsid w:val="00C63085"/>
    <w:rsid w:val="00C81140"/>
    <w:rsid w:val="00CE5BA9"/>
    <w:rsid w:val="00D54611"/>
    <w:rsid w:val="00D57A67"/>
    <w:rsid w:val="00DE3B89"/>
    <w:rsid w:val="00E06945"/>
    <w:rsid w:val="00E247D1"/>
    <w:rsid w:val="00EB2178"/>
    <w:rsid w:val="00EF6454"/>
    <w:rsid w:val="00F15DDA"/>
    <w:rsid w:val="00FC31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84334-BF7A-4543-84F7-A069A42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1615D8"/>
    <w:pPr>
      <w:spacing w:after="120"/>
    </w:pPr>
  </w:style>
  <w:style w:type="character" w:customStyle="1" w:styleId="PagrindinistekstasDiagrama">
    <w:name w:val="Pagrindinis tekstas Diagrama"/>
    <w:basedOn w:val="Numatytasispastraiposriftas"/>
    <w:link w:val="Pagrindinistekstas"/>
    <w:uiPriority w:val="99"/>
    <w:semiHidden/>
    <w:rsid w:val="001615D8"/>
  </w:style>
  <w:style w:type="paragraph" w:styleId="Pagrindiniotekstotrauka2">
    <w:name w:val="Body Text Indent 2"/>
    <w:basedOn w:val="prastasis"/>
    <w:link w:val="Pagrindiniotekstotrauka2Diagrama"/>
    <w:uiPriority w:val="99"/>
    <w:semiHidden/>
    <w:unhideWhenUsed/>
    <w:rsid w:val="001615D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615D8"/>
  </w:style>
  <w:style w:type="paragraph" w:styleId="Sraopastraipa">
    <w:name w:val="List Paragraph"/>
    <w:basedOn w:val="prastasis"/>
    <w:uiPriority w:val="34"/>
    <w:qFormat/>
    <w:rsid w:val="001615D8"/>
    <w:pPr>
      <w:ind w:left="720"/>
      <w:contextualSpacing/>
    </w:pPr>
  </w:style>
  <w:style w:type="paragraph" w:styleId="Antrats">
    <w:name w:val="header"/>
    <w:basedOn w:val="prastasis"/>
    <w:link w:val="AntratsDiagrama"/>
    <w:uiPriority w:val="99"/>
    <w:unhideWhenUsed/>
    <w:rsid w:val="009A3B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3B47"/>
  </w:style>
  <w:style w:type="paragraph" w:styleId="Porat">
    <w:name w:val="footer"/>
    <w:basedOn w:val="prastasis"/>
    <w:link w:val="PoratDiagrama"/>
    <w:uiPriority w:val="99"/>
    <w:unhideWhenUsed/>
    <w:rsid w:val="009A3B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2359">
      <w:bodyDiv w:val="1"/>
      <w:marLeft w:val="0"/>
      <w:marRight w:val="0"/>
      <w:marTop w:val="0"/>
      <w:marBottom w:val="0"/>
      <w:divBdr>
        <w:top w:val="none" w:sz="0" w:space="0" w:color="auto"/>
        <w:left w:val="none" w:sz="0" w:space="0" w:color="auto"/>
        <w:bottom w:val="none" w:sz="0" w:space="0" w:color="auto"/>
        <w:right w:val="none" w:sz="0" w:space="0" w:color="auto"/>
      </w:divBdr>
    </w:div>
    <w:div w:id="2053073106">
      <w:bodyDiv w:val="1"/>
      <w:marLeft w:val="0"/>
      <w:marRight w:val="0"/>
      <w:marTop w:val="0"/>
      <w:marBottom w:val="0"/>
      <w:divBdr>
        <w:top w:val="none" w:sz="0" w:space="0" w:color="auto"/>
        <w:left w:val="none" w:sz="0" w:space="0" w:color="auto"/>
        <w:bottom w:val="none" w:sz="0" w:space="0" w:color="auto"/>
        <w:right w:val="none" w:sz="0" w:space="0" w:color="auto"/>
      </w:divBdr>
      <w:divsChild>
        <w:div w:id="1312173772">
          <w:marLeft w:val="547"/>
          <w:marRight w:val="0"/>
          <w:marTop w:val="134"/>
          <w:marBottom w:val="0"/>
          <w:divBdr>
            <w:top w:val="none" w:sz="0" w:space="0" w:color="auto"/>
            <w:left w:val="none" w:sz="0" w:space="0" w:color="auto"/>
            <w:bottom w:val="none" w:sz="0" w:space="0" w:color="auto"/>
            <w:right w:val="none" w:sz="0" w:space="0" w:color="auto"/>
          </w:divBdr>
        </w:div>
        <w:div w:id="1566455748">
          <w:marLeft w:val="547"/>
          <w:marRight w:val="0"/>
          <w:marTop w:val="134"/>
          <w:marBottom w:val="0"/>
          <w:divBdr>
            <w:top w:val="none" w:sz="0" w:space="0" w:color="auto"/>
            <w:left w:val="none" w:sz="0" w:space="0" w:color="auto"/>
            <w:bottom w:val="none" w:sz="0" w:space="0" w:color="auto"/>
            <w:right w:val="none" w:sz="0" w:space="0" w:color="auto"/>
          </w:divBdr>
        </w:div>
        <w:div w:id="1609681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2017-2018 m.m.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Ikimokyklinis ugdymas</c:v>
                </c:pt>
                <c:pt idx="1">
                  <c:v>Priešmokyklinis ugdymas</c:v>
                </c:pt>
              </c:strCache>
            </c:strRef>
          </c:cat>
          <c:val>
            <c:numRef>
              <c:f>Lapas1!$B$2:$B$3</c:f>
              <c:numCache>
                <c:formatCode>General</c:formatCode>
                <c:ptCount val="2"/>
                <c:pt idx="0">
                  <c:v>814</c:v>
                </c:pt>
                <c:pt idx="1">
                  <c:v>259</c:v>
                </c:pt>
              </c:numCache>
            </c:numRef>
          </c:val>
        </c:ser>
        <c:ser>
          <c:idx val="1"/>
          <c:order val="1"/>
          <c:tx>
            <c:strRef>
              <c:f>Lapas1!$C$1</c:f>
              <c:strCache>
                <c:ptCount val="1"/>
                <c:pt idx="0">
                  <c:v>2018-2019 m.m.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Ikimokyklinis ugdymas</c:v>
                </c:pt>
                <c:pt idx="1">
                  <c:v>Priešmokyklinis ugdymas</c:v>
                </c:pt>
              </c:strCache>
            </c:strRef>
          </c:cat>
          <c:val>
            <c:numRef>
              <c:f>Lapas1!$C$2:$C$3</c:f>
              <c:numCache>
                <c:formatCode>General</c:formatCode>
                <c:ptCount val="2"/>
                <c:pt idx="0">
                  <c:v>817</c:v>
                </c:pt>
                <c:pt idx="1">
                  <c:v>248</c:v>
                </c:pt>
              </c:numCache>
            </c:numRef>
          </c:val>
        </c:ser>
        <c:ser>
          <c:idx val="2"/>
          <c:order val="2"/>
          <c:tx>
            <c:strRef>
              <c:f>Lapas1!$D$1</c:f>
              <c:strCache>
                <c:ptCount val="1"/>
                <c:pt idx="0">
                  <c:v>2019-2020 m.m.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Ikimokyklinis ugdymas</c:v>
                </c:pt>
                <c:pt idx="1">
                  <c:v>Priešmokyklinis ugdymas</c:v>
                </c:pt>
              </c:strCache>
            </c:strRef>
          </c:cat>
          <c:val>
            <c:numRef>
              <c:f>Lapas1!$D$2:$D$3</c:f>
              <c:numCache>
                <c:formatCode>General</c:formatCode>
                <c:ptCount val="2"/>
                <c:pt idx="0">
                  <c:v>814</c:v>
                </c:pt>
                <c:pt idx="1">
                  <c:v>261</c:v>
                </c:pt>
              </c:numCache>
            </c:numRef>
          </c:val>
        </c:ser>
        <c:dLbls>
          <c:showLegendKey val="0"/>
          <c:showVal val="0"/>
          <c:showCatName val="0"/>
          <c:showSerName val="0"/>
          <c:showPercent val="0"/>
          <c:showBubbleSize val="0"/>
        </c:dLbls>
        <c:gapWidth val="219"/>
        <c:overlap val="-27"/>
        <c:axId val="460123056"/>
        <c:axId val="460121880"/>
      </c:barChart>
      <c:catAx>
        <c:axId val="46012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60121880"/>
        <c:crosses val="autoZero"/>
        <c:auto val="1"/>
        <c:lblAlgn val="ctr"/>
        <c:lblOffset val="100"/>
        <c:noMultiLvlLbl val="0"/>
      </c:catAx>
      <c:valAx>
        <c:axId val="460121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60123056"/>
        <c:crosses val="autoZero"/>
        <c:crossBetween val="between"/>
      </c:valAx>
      <c:spPr>
        <a:noFill/>
        <a:ln>
          <a:noFill/>
        </a:ln>
        <a:effectLst/>
      </c:spPr>
    </c:plotArea>
    <c:legend>
      <c:legendPos val="b"/>
      <c:layout>
        <c:manualLayout>
          <c:xMode val="edge"/>
          <c:yMode val="edge"/>
          <c:x val="0.20801418051910181"/>
          <c:y val="0.85703955109059649"/>
          <c:w val="0.58397163896179649"/>
          <c:h val="9.69834374151507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Lapas1!$B$1</c:f>
              <c:strCache>
                <c:ptCount val="1"/>
                <c:pt idx="0">
                  <c:v>Aukštesnysis ir pagrindinis lygis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Savivaldybė 2019</c:v>
                </c:pt>
                <c:pt idx="1">
                  <c:v>Savivaldybė 2018</c:v>
                </c:pt>
                <c:pt idx="2">
                  <c:v>Savivaldybė 2017</c:v>
                </c:pt>
              </c:strCache>
            </c:strRef>
          </c:cat>
          <c:val>
            <c:numRef>
              <c:f>Lapas1!$B$2:$B$4</c:f>
              <c:numCache>
                <c:formatCode>General</c:formatCode>
                <c:ptCount val="3"/>
                <c:pt idx="0">
                  <c:v>80.900000000000006</c:v>
                </c:pt>
                <c:pt idx="1">
                  <c:v>72.900000000000006</c:v>
                </c:pt>
                <c:pt idx="2">
                  <c:v>69</c:v>
                </c:pt>
              </c:numCache>
            </c:numRef>
          </c:val>
        </c:ser>
        <c:ser>
          <c:idx val="1"/>
          <c:order val="1"/>
          <c:tx>
            <c:strRef>
              <c:f>Lapas1!$C$1</c:f>
              <c:strCache>
                <c:ptCount val="1"/>
                <c:pt idx="0">
                  <c:v>Pagrindinis ir nepatenkinamas lygis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Savivaldybė 2019</c:v>
                </c:pt>
                <c:pt idx="1">
                  <c:v>Savivaldybė 2018</c:v>
                </c:pt>
                <c:pt idx="2">
                  <c:v>Savivaldybė 2017</c:v>
                </c:pt>
              </c:strCache>
            </c:strRef>
          </c:cat>
          <c:val>
            <c:numRef>
              <c:f>Lapas1!$C$2:$C$4</c:f>
              <c:numCache>
                <c:formatCode>General</c:formatCode>
                <c:ptCount val="3"/>
                <c:pt idx="0">
                  <c:v>19.079999999999998</c:v>
                </c:pt>
                <c:pt idx="1">
                  <c:v>27.1</c:v>
                </c:pt>
                <c:pt idx="2">
                  <c:v>31</c:v>
                </c:pt>
              </c:numCache>
            </c:numRef>
          </c:val>
        </c:ser>
        <c:ser>
          <c:idx val="2"/>
          <c:order val="2"/>
          <c:tx>
            <c:strRef>
              <c:f>Lapas1!$D$1</c:f>
              <c:strCache>
                <c:ptCount val="1"/>
                <c:pt idx="0">
                  <c:v>Stulpelis1</c:v>
                </c:pt>
              </c:strCache>
            </c:strRef>
          </c:tx>
          <c:spPr>
            <a:solidFill>
              <a:schemeClr val="accent3"/>
            </a:solidFill>
            <a:ln>
              <a:noFill/>
            </a:ln>
            <a:effectLst/>
          </c:spPr>
          <c:invertIfNegative val="0"/>
          <c:cat>
            <c:strRef>
              <c:f>Lapas1!$A$2:$A$4</c:f>
              <c:strCache>
                <c:ptCount val="3"/>
                <c:pt idx="0">
                  <c:v>Savivaldybė 2019</c:v>
                </c:pt>
                <c:pt idx="1">
                  <c:v>Savivaldybė 2018</c:v>
                </c:pt>
                <c:pt idx="2">
                  <c:v>Savivaldybė 2017</c:v>
                </c:pt>
              </c:strCache>
            </c:strRef>
          </c:cat>
          <c:val>
            <c:numRef>
              <c:f>Lapas1!$D$2:$D$4</c:f>
              <c:numCache>
                <c:formatCode>General</c:formatCode>
                <c:ptCount val="3"/>
              </c:numCache>
            </c:numRef>
          </c:val>
        </c:ser>
        <c:dLbls>
          <c:showLegendKey val="0"/>
          <c:showVal val="0"/>
          <c:showCatName val="0"/>
          <c:showSerName val="0"/>
          <c:showPercent val="0"/>
          <c:showBubbleSize val="0"/>
        </c:dLbls>
        <c:gapWidth val="150"/>
        <c:overlap val="100"/>
        <c:axId val="460123840"/>
        <c:axId val="460120704"/>
      </c:barChart>
      <c:catAx>
        <c:axId val="460123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60120704"/>
        <c:crosses val="autoZero"/>
        <c:auto val="1"/>
        <c:lblAlgn val="ctr"/>
        <c:lblOffset val="100"/>
        <c:noMultiLvlLbl val="0"/>
      </c:catAx>
      <c:valAx>
        <c:axId val="460120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60123840"/>
        <c:crosses val="autoZero"/>
        <c:crossBetween val="between"/>
      </c:valAx>
      <c:spPr>
        <a:noFill/>
        <a:ln>
          <a:noFill/>
        </a:ln>
        <a:effectLst/>
      </c:spPr>
    </c:plotArea>
    <c:legend>
      <c:legendPos val="b"/>
      <c:layout>
        <c:manualLayout>
          <c:xMode val="edge"/>
          <c:yMode val="edge"/>
          <c:x val="7.3207020997375333E-2"/>
          <c:y val="0.9092257217847769"/>
          <c:w val="0.70543780985710125"/>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PUPP lietuvių k. rezultatai</a:t>
            </a:r>
            <a:r>
              <a:rPr lang="lt-LT" baseline="0"/>
              <a:t> </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stacked"/>
        <c:varyColors val="0"/>
        <c:ser>
          <c:idx val="0"/>
          <c:order val="0"/>
          <c:tx>
            <c:strRef>
              <c:f>Lapas1!$B$1</c:f>
              <c:strCache>
                <c:ptCount val="1"/>
                <c:pt idx="0">
                  <c:v>4-10 balai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Lapas1!$B$2:$B$7</c:f>
              <c:numCache>
                <c:formatCode>General</c:formatCode>
                <c:ptCount val="6"/>
                <c:pt idx="0">
                  <c:v>96.6</c:v>
                </c:pt>
                <c:pt idx="1">
                  <c:v>95.2</c:v>
                </c:pt>
                <c:pt idx="2">
                  <c:v>92.8</c:v>
                </c:pt>
                <c:pt idx="3">
                  <c:v>86.4</c:v>
                </c:pt>
                <c:pt idx="4">
                  <c:v>92.4</c:v>
                </c:pt>
                <c:pt idx="5">
                  <c:v>88.5</c:v>
                </c:pt>
              </c:numCache>
            </c:numRef>
          </c:val>
        </c:ser>
        <c:ser>
          <c:idx val="1"/>
          <c:order val="1"/>
          <c:tx>
            <c:strRef>
              <c:f>Lapas1!$C$1</c:f>
              <c:strCache>
                <c:ptCount val="1"/>
                <c:pt idx="0">
                  <c:v>1-3 balai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Lapas1!$C$2:$C$7</c:f>
              <c:numCache>
                <c:formatCode>General</c:formatCode>
                <c:ptCount val="6"/>
                <c:pt idx="0">
                  <c:v>3.4</c:v>
                </c:pt>
                <c:pt idx="1">
                  <c:v>4.8</c:v>
                </c:pt>
                <c:pt idx="2">
                  <c:v>7.3</c:v>
                </c:pt>
                <c:pt idx="3">
                  <c:v>13.6</c:v>
                </c:pt>
                <c:pt idx="4">
                  <c:v>7.6</c:v>
                </c:pt>
                <c:pt idx="5">
                  <c:v>11.5</c:v>
                </c:pt>
              </c:numCache>
            </c:numRef>
          </c:val>
        </c:ser>
        <c:ser>
          <c:idx val="2"/>
          <c:order val="2"/>
          <c:tx>
            <c:strRef>
              <c:f>Lapas1!$D$1</c:f>
              <c:strCache>
                <c:ptCount val="1"/>
                <c:pt idx="0">
                  <c:v>Stulpelis1</c:v>
                </c:pt>
              </c:strCache>
            </c:strRef>
          </c:tx>
          <c:spPr>
            <a:solidFill>
              <a:schemeClr val="accent3"/>
            </a:solidFill>
            <a:ln>
              <a:noFill/>
            </a:ln>
            <a:effectLst/>
          </c:spPr>
          <c:invertIfNegative val="0"/>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Lapas1!$D$2:$D$7</c:f>
              <c:numCache>
                <c:formatCode>General</c:formatCode>
                <c:ptCount val="6"/>
              </c:numCache>
            </c:numRef>
          </c:val>
        </c:ser>
        <c:dLbls>
          <c:showLegendKey val="0"/>
          <c:showVal val="0"/>
          <c:showCatName val="0"/>
          <c:showSerName val="0"/>
          <c:showPercent val="0"/>
          <c:showBubbleSize val="0"/>
        </c:dLbls>
        <c:gapWidth val="219"/>
        <c:overlap val="100"/>
        <c:axId val="460125016"/>
        <c:axId val="304673384"/>
      </c:barChart>
      <c:catAx>
        <c:axId val="460125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04673384"/>
        <c:crosses val="autoZero"/>
        <c:auto val="1"/>
        <c:lblAlgn val="ctr"/>
        <c:lblOffset val="100"/>
        <c:noMultiLvlLbl val="0"/>
      </c:catAx>
      <c:valAx>
        <c:axId val="304673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60125016"/>
        <c:crosses val="autoZero"/>
        <c:crossBetween val="between"/>
      </c:valAx>
      <c:spPr>
        <a:noFill/>
        <a:ln>
          <a:noFill/>
        </a:ln>
        <a:effectLst/>
      </c:spPr>
    </c:plotArea>
    <c:legend>
      <c:legendPos val="b"/>
      <c:layout>
        <c:manualLayout>
          <c:xMode val="edge"/>
          <c:yMode val="edge"/>
          <c:x val="0.31615959463400406"/>
          <c:y val="0.9092257217847769"/>
          <c:w val="0.24731044036162148"/>
          <c:h val="6.29965004374453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PUPP </a:t>
            </a:r>
            <a:r>
              <a:rPr lang="en-US"/>
              <a:t>matematikos</a:t>
            </a:r>
            <a:r>
              <a:rPr lang="lt-LT"/>
              <a:t> rezultatai</a:t>
            </a:r>
            <a:r>
              <a:rPr lang="lt-LT" baseline="0"/>
              <a:t> </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9600950668568004"/>
          <c:y val="0.1696931216931217"/>
          <c:w val="0.75603248806497614"/>
          <c:h val="0.64798566845810945"/>
        </c:manualLayout>
      </c:layout>
      <c:barChart>
        <c:barDir val="bar"/>
        <c:grouping val="stacked"/>
        <c:varyColors val="0"/>
        <c:ser>
          <c:idx val="0"/>
          <c:order val="0"/>
          <c:tx>
            <c:strRef>
              <c:f>Lapas1!$B$1</c:f>
              <c:strCache>
                <c:ptCount val="1"/>
                <c:pt idx="0">
                  <c:v>4-10 balai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Lapas1!$B$2:$B$7</c:f>
              <c:numCache>
                <c:formatCode>General</c:formatCode>
                <c:ptCount val="6"/>
                <c:pt idx="0">
                  <c:v>82.9</c:v>
                </c:pt>
                <c:pt idx="1">
                  <c:v>74.2</c:v>
                </c:pt>
                <c:pt idx="2">
                  <c:v>71.3</c:v>
                </c:pt>
                <c:pt idx="3">
                  <c:v>67.2</c:v>
                </c:pt>
                <c:pt idx="4">
                  <c:v>78.900000000000006</c:v>
                </c:pt>
                <c:pt idx="5">
                  <c:v>73.7</c:v>
                </c:pt>
              </c:numCache>
            </c:numRef>
          </c:val>
        </c:ser>
        <c:ser>
          <c:idx val="1"/>
          <c:order val="1"/>
          <c:tx>
            <c:strRef>
              <c:f>Lapas1!$C$1</c:f>
              <c:strCache>
                <c:ptCount val="1"/>
                <c:pt idx="0">
                  <c:v>1-3 balai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Lapas1!$C$2:$C$7</c:f>
              <c:numCache>
                <c:formatCode>General</c:formatCode>
                <c:ptCount val="6"/>
                <c:pt idx="0">
                  <c:v>17.100000000000001</c:v>
                </c:pt>
                <c:pt idx="1">
                  <c:v>25.8</c:v>
                </c:pt>
                <c:pt idx="2">
                  <c:v>28.7</c:v>
                </c:pt>
                <c:pt idx="3">
                  <c:v>32.799999999999997</c:v>
                </c:pt>
                <c:pt idx="4">
                  <c:v>21.1</c:v>
                </c:pt>
                <c:pt idx="5">
                  <c:v>26.3</c:v>
                </c:pt>
              </c:numCache>
            </c:numRef>
          </c:val>
        </c:ser>
        <c:ser>
          <c:idx val="2"/>
          <c:order val="2"/>
          <c:tx>
            <c:strRef>
              <c:f>Lapas1!$D$1</c:f>
              <c:strCache>
                <c:ptCount val="1"/>
                <c:pt idx="0">
                  <c:v>Stulpelis1</c:v>
                </c:pt>
              </c:strCache>
            </c:strRef>
          </c:tx>
          <c:spPr>
            <a:solidFill>
              <a:schemeClr val="accent3"/>
            </a:solidFill>
            <a:ln>
              <a:noFill/>
            </a:ln>
            <a:effectLst/>
          </c:spPr>
          <c:invertIfNegative val="0"/>
          <c:cat>
            <c:strRef>
              <c:f>Lapas1!$A$2:$A$7</c:f>
              <c:strCache>
                <c:ptCount val="6"/>
                <c:pt idx="0">
                  <c:v>Lietuvoje 2017 m.</c:v>
                </c:pt>
                <c:pt idx="1">
                  <c:v>Savivaldybėje 2017 m.</c:v>
                </c:pt>
                <c:pt idx="2">
                  <c:v>Lietuvoje 2018 m.</c:v>
                </c:pt>
                <c:pt idx="3">
                  <c:v>Savivalldybėje 2018 m.</c:v>
                </c:pt>
                <c:pt idx="4">
                  <c:v>Lietuvoje 2019 m.</c:v>
                </c:pt>
                <c:pt idx="5">
                  <c:v>Savivaldybėje 2019 m.</c:v>
                </c:pt>
              </c:strCache>
            </c:strRef>
          </c:cat>
          <c:val>
            <c:numRef>
              <c:f>Lapas1!$D$2:$D$7</c:f>
              <c:numCache>
                <c:formatCode>General</c:formatCode>
                <c:ptCount val="6"/>
              </c:numCache>
            </c:numRef>
          </c:val>
        </c:ser>
        <c:dLbls>
          <c:showLegendKey val="0"/>
          <c:showVal val="0"/>
          <c:showCatName val="0"/>
          <c:showSerName val="0"/>
          <c:showPercent val="0"/>
          <c:showBubbleSize val="0"/>
        </c:dLbls>
        <c:gapWidth val="219"/>
        <c:overlap val="100"/>
        <c:axId val="304675736"/>
        <c:axId val="304672992"/>
      </c:barChart>
      <c:catAx>
        <c:axId val="304675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04672992"/>
        <c:crosses val="autoZero"/>
        <c:auto val="1"/>
        <c:lblAlgn val="ctr"/>
        <c:lblOffset val="100"/>
        <c:noMultiLvlLbl val="0"/>
      </c:catAx>
      <c:valAx>
        <c:axId val="304672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04675736"/>
        <c:crosses val="autoZero"/>
        <c:crossBetween val="between"/>
      </c:valAx>
      <c:spPr>
        <a:noFill/>
        <a:ln>
          <a:noFill/>
        </a:ln>
        <a:effectLst/>
      </c:spPr>
    </c:plotArea>
    <c:legend>
      <c:legendPos val="b"/>
      <c:layout>
        <c:manualLayout>
          <c:xMode val="edge"/>
          <c:yMode val="edge"/>
          <c:x val="0.31615959463400406"/>
          <c:y val="0.9092257217847769"/>
          <c:w val="0.24731044036162148"/>
          <c:h val="6.29965004374453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336</TotalTime>
  <Pages>7</Pages>
  <Words>8603</Words>
  <Characters>4905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EditaSvietimas</cp:lastModifiedBy>
  <cp:revision>26</cp:revision>
  <dcterms:created xsi:type="dcterms:W3CDTF">2019-03-14T12:38:00Z</dcterms:created>
  <dcterms:modified xsi:type="dcterms:W3CDTF">2020-02-25T09:16:00Z</dcterms:modified>
</cp:coreProperties>
</file>